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9C1E" w14:textId="77777777" w:rsidR="003A7DE6" w:rsidRPr="00F25B5F" w:rsidRDefault="003A7DE6" w:rsidP="003A7DE6">
      <w:pPr>
        <w:pStyle w:val="ListParagraph"/>
        <w:spacing w:before="120" w:after="0" w:line="240" w:lineRule="auto"/>
        <w:ind w:left="0"/>
        <w:contextualSpacing w:val="0"/>
        <w:jc w:val="center"/>
        <w:rPr>
          <w:rFonts w:ascii="Open Sans" w:hAnsi="Open Sans" w:cs="Open Sans"/>
          <w:b/>
          <w:bCs/>
          <w:sz w:val="32"/>
          <w:szCs w:val="32"/>
        </w:rPr>
      </w:pPr>
      <w:r w:rsidRPr="00F25B5F">
        <w:rPr>
          <w:rFonts w:ascii="Open Sans" w:hAnsi="Open Sans" w:cs="Open Sans"/>
          <w:b/>
          <w:bCs/>
          <w:sz w:val="32"/>
          <w:szCs w:val="32"/>
        </w:rPr>
        <w:t>SAMPLE BREACH NOTIFICATION TEMPLATE</w:t>
      </w:r>
    </w:p>
    <w:p w14:paraId="2AE70DBB" w14:textId="77777777" w:rsidR="003A7DE6" w:rsidRDefault="003A7DE6" w:rsidP="003A7DE6">
      <w:pPr>
        <w:pStyle w:val="ListParagraph"/>
        <w:numPr>
          <w:ilvl w:val="0"/>
          <w:numId w:val="1"/>
        </w:numPr>
        <w:spacing w:before="120" w:after="0" w:line="240" w:lineRule="auto"/>
        <w:ind w:left="180" w:hanging="180"/>
        <w:contextualSpacing w:val="0"/>
        <w:rPr>
          <w:rFonts w:ascii="Open Sans" w:hAnsi="Open Sans" w:cs="Open Sans"/>
          <w:sz w:val="24"/>
          <w:szCs w:val="24"/>
        </w:rPr>
      </w:pPr>
      <w:r w:rsidRPr="00152F97">
        <w:rPr>
          <w:rFonts w:ascii="Open Sans" w:hAnsi="Open Sans" w:cs="Open Sans"/>
          <w:sz w:val="24"/>
          <w:szCs w:val="24"/>
        </w:rPr>
        <w:t xml:space="preserve">This sample template may be used </w:t>
      </w:r>
      <w:r>
        <w:rPr>
          <w:rFonts w:ascii="Open Sans" w:hAnsi="Open Sans" w:cs="Open Sans"/>
          <w:sz w:val="24"/>
          <w:szCs w:val="24"/>
        </w:rPr>
        <w:t xml:space="preserve">as a guide </w:t>
      </w:r>
      <w:r w:rsidRPr="00152F97">
        <w:rPr>
          <w:rFonts w:ascii="Open Sans" w:hAnsi="Open Sans" w:cs="Open Sans"/>
          <w:sz w:val="24"/>
          <w:szCs w:val="24"/>
        </w:rPr>
        <w:t xml:space="preserve">to notify patients impacted by a breach of PHI. </w:t>
      </w:r>
    </w:p>
    <w:p w14:paraId="7D0688CF" w14:textId="77777777" w:rsidR="003A7DE6" w:rsidRPr="00152F97" w:rsidRDefault="003A7DE6" w:rsidP="003A7DE6">
      <w:pPr>
        <w:pStyle w:val="ListParagraph"/>
        <w:numPr>
          <w:ilvl w:val="0"/>
          <w:numId w:val="1"/>
        </w:numPr>
        <w:spacing w:after="120" w:line="240" w:lineRule="auto"/>
        <w:ind w:left="180" w:hanging="180"/>
        <w:contextualSpacing w:val="0"/>
        <w:rPr>
          <w:rFonts w:ascii="Open Sans" w:hAnsi="Open Sans" w:cs="Open Sans"/>
          <w:sz w:val="24"/>
          <w:szCs w:val="24"/>
        </w:rPr>
      </w:pPr>
      <w:r w:rsidRPr="00152F97">
        <w:rPr>
          <w:rFonts w:ascii="Open Sans" w:hAnsi="Open Sans" w:cs="Open Sans"/>
          <w:sz w:val="24"/>
          <w:szCs w:val="24"/>
        </w:rPr>
        <w:t xml:space="preserve">Instructions in </w:t>
      </w:r>
      <w:r w:rsidRPr="00C24D3C">
        <w:rPr>
          <w:rFonts w:ascii="Open Sans" w:hAnsi="Open Sans" w:cs="Open Sans"/>
          <w:i/>
          <w:iCs/>
          <w:sz w:val="24"/>
          <w:szCs w:val="24"/>
        </w:rPr>
        <w:t>italics</w:t>
      </w:r>
      <w:r w:rsidRPr="00152F97">
        <w:rPr>
          <w:rFonts w:ascii="Open Sans" w:hAnsi="Open Sans" w:cs="Open Sans"/>
          <w:sz w:val="24"/>
          <w:szCs w:val="24"/>
        </w:rPr>
        <w:t xml:space="preserve"> include breach notification requirements from </w:t>
      </w:r>
      <w:r w:rsidRPr="00152F97">
        <w:rPr>
          <w:rFonts w:ascii="Open Sans" w:hAnsi="Open Sans" w:cs="Open Sans"/>
          <w:b/>
          <w:bCs/>
          <w:sz w:val="24"/>
          <w:szCs w:val="24"/>
        </w:rPr>
        <w:t>45 C.F.R. § 164.404</w:t>
      </w:r>
      <w:r w:rsidRPr="00152F97">
        <w:rPr>
          <w:rFonts w:ascii="Open Sans" w:hAnsi="Open Sans" w:cs="Open Sans"/>
          <w:sz w:val="24"/>
          <w:szCs w:val="24"/>
        </w:rPr>
        <w:t xml:space="preserve">, </w:t>
      </w:r>
      <w:r w:rsidRPr="002D35F8">
        <w:rPr>
          <w:rFonts w:ascii="Open Sans" w:hAnsi="Open Sans" w:cs="Open Sans"/>
          <w:i/>
          <w:iCs/>
          <w:sz w:val="24"/>
          <w:szCs w:val="24"/>
        </w:rPr>
        <w:t>Notification to individuals</w:t>
      </w:r>
      <w:r w:rsidRPr="00152F97">
        <w:rPr>
          <w:rFonts w:ascii="Open Sans" w:hAnsi="Open Sans" w:cs="Open Sans"/>
          <w:sz w:val="24"/>
          <w:szCs w:val="24"/>
        </w:rPr>
        <w:t xml:space="preserve">. </w:t>
      </w:r>
    </w:p>
    <w:p w14:paraId="7EBB7125" w14:textId="77777777" w:rsidR="003A7DE6" w:rsidRDefault="003A7DE6" w:rsidP="003A7DE6">
      <w:pPr>
        <w:pStyle w:val="ListParagraph"/>
        <w:spacing w:before="120" w:after="0" w:line="240" w:lineRule="auto"/>
        <w:ind w:left="0"/>
        <w:rPr>
          <w:rFonts w:ascii="Open Sans" w:hAnsi="Open Sans" w:cs="Open Sans"/>
          <w:sz w:val="24"/>
          <w:szCs w:val="24"/>
        </w:rPr>
      </w:pPr>
      <w:r w:rsidRPr="00152F97">
        <w:rPr>
          <w:rFonts w:ascii="Open Sans" w:hAnsi="Open Sans" w:cs="Open Sans"/>
          <w:sz w:val="24"/>
          <w:szCs w:val="24"/>
        </w:rPr>
        <w:t xml:space="preserve">An electronic version of this </w:t>
      </w:r>
      <w:r>
        <w:rPr>
          <w:rFonts w:ascii="Open Sans" w:hAnsi="Open Sans" w:cs="Open Sans"/>
          <w:sz w:val="24"/>
          <w:szCs w:val="24"/>
        </w:rPr>
        <w:t>document</w:t>
      </w:r>
      <w:r w:rsidRPr="00152F97">
        <w:rPr>
          <w:rFonts w:ascii="Open Sans" w:hAnsi="Open Sans" w:cs="Open Sans"/>
          <w:sz w:val="24"/>
          <w:szCs w:val="24"/>
        </w:rPr>
        <w:t xml:space="preserve"> is available on </w:t>
      </w:r>
      <w:r>
        <w:rPr>
          <w:rFonts w:ascii="Open Sans" w:hAnsi="Open Sans" w:cs="Open Sans"/>
          <w:sz w:val="24"/>
          <w:szCs w:val="24"/>
        </w:rPr>
        <w:t xml:space="preserve">the </w:t>
      </w:r>
      <w:r w:rsidRPr="00152F97">
        <w:rPr>
          <w:rFonts w:ascii="Open Sans" w:hAnsi="Open Sans" w:cs="Open Sans"/>
          <w:sz w:val="24"/>
          <w:szCs w:val="24"/>
        </w:rPr>
        <w:t>TMC Client Portal.</w:t>
      </w:r>
    </w:p>
    <w:p w14:paraId="77F093B2" w14:textId="77777777" w:rsidR="003A7DE6" w:rsidRPr="00152F97" w:rsidRDefault="003A7DE6" w:rsidP="003A7DE6">
      <w:pPr>
        <w:pStyle w:val="ListParagraph"/>
        <w:spacing w:before="120" w:after="0" w:line="240" w:lineRule="auto"/>
        <w:ind w:left="0"/>
        <w:contextualSpacing w:val="0"/>
        <w:rPr>
          <w:rFonts w:ascii="Open Sans" w:hAnsi="Open Sans" w:cs="Open Sans"/>
          <w:sz w:val="24"/>
          <w:szCs w:val="24"/>
        </w:rPr>
      </w:pPr>
      <w:r>
        <w:rPr>
          <w:rFonts w:ascii="Open Sans" w:hAnsi="Open Sans" w:cs="Open Sans"/>
          <w:noProof/>
          <w:sz w:val="24"/>
          <w:szCs w:val="24"/>
        </w:rPr>
        <mc:AlternateContent>
          <mc:Choice Requires="wps">
            <w:drawing>
              <wp:anchor distT="0" distB="0" distL="114300" distR="114300" simplePos="0" relativeHeight="251659264" behindDoc="0" locked="0" layoutInCell="1" allowOverlap="1" wp14:anchorId="0AD1FB49" wp14:editId="34A1E0DC">
                <wp:simplePos x="0" y="0"/>
                <wp:positionH relativeFrom="column">
                  <wp:posOffset>-11430</wp:posOffset>
                </wp:positionH>
                <wp:positionV relativeFrom="paragraph">
                  <wp:posOffset>47625</wp:posOffset>
                </wp:positionV>
                <wp:extent cx="64293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29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3BFB1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3.75pt" to="505.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6h2AEAAA0EAAAOAAAAZHJzL2Uyb0RvYy54bWysU9Fu2yAUfZ+0f0C8L3aytVutOH1I1b1M&#10;W7R2H0DxJUYCLgIWJ3+/C3acapsmreoLNnDP4ZzDZX17tIYdIESNruXLRc0ZOImddvuW/3i8f/eJ&#10;s5iE64RBBy0/QeS3m7dv1oNvYIU9mg4CIxIXm8G3vE/JN1UVZQ9WxAV6cLSpMFiRaBr2VRfEQOzW&#10;VKu6vq4GDJ0PKCFGWr0bN/mm8CsFMn1TKkJipuWkLZUxlPEpj9VmLZp9EL7XcpIhXqDCCu3o0Jnq&#10;TiTBfgb9B5XVMmBElRYSbYVKaQnFA7lZ1r+5eeiFh+KFwol+jim+Hq38etgFpju6O86csHRFDykI&#10;ve8T26JzFCAGtsw5DT42VL51uzDNot+FbPqogs1fssOOJdvTnC0cE5O0eP1hdfP+4xVn8rxXXYA+&#10;xPQZ0LL803KjXbYtGnH4EhMdRqXnkrxsHBtI8E19VZeyiEZ399qYvFlaB7YmsIOgS0/HIp4YnlXR&#10;zDiizZZGE+UvnQyM/N9BUSgkezkekNvxwimkBJfOvMZRdYYpUjADJ2X/Ak71GQqlVf8HPCPKyejS&#10;DLbaYfib7EsUaqw/JzD6zhE8YXcq11uioZ4r2U/vIzf183mBX17x5hcAAAD//wMAUEsDBBQABgAI&#10;AAAAIQDcpHot3QAAAAcBAAAPAAAAZHJzL2Rvd25yZXYueG1sTM7BTsMwDAbgOxLvEBmJy7QlRYKO&#10;0nSCCiRujG2Cq9d4baFxqibbCk9PxgWO9m/9/vLFaDtxoMG3jjUkMwWCuHKm5VrDZv00nYPwAdlg&#10;55g0fJGHRXF+lmNm3JFf6bAKtYgl7DPU0ITQZ1L6qiGLfuZ64pjt3GAxxHGopRnwGMttJ6+UupEW&#10;W44fGuypbKj6XO2tht3L7dvD+6RcPq7tc1om9YefjN9aX16M93cgAo3h7xhO/EiHIpq2bs/Gi07D&#10;NInyoCG9BnGKVaJSENvfhSxy+d9f/AAAAP//AwBQSwECLQAUAAYACAAAACEAtoM4kv4AAADhAQAA&#10;EwAAAAAAAAAAAAAAAAAAAAAAW0NvbnRlbnRfVHlwZXNdLnhtbFBLAQItABQABgAIAAAAIQA4/SH/&#10;1gAAAJQBAAALAAAAAAAAAAAAAAAAAC8BAABfcmVscy8ucmVsc1BLAQItABQABgAIAAAAIQAOwO6h&#10;2AEAAA0EAAAOAAAAAAAAAAAAAAAAAC4CAABkcnMvZTJvRG9jLnhtbFBLAQItABQABgAIAAAAIQDc&#10;pHot3QAAAAcBAAAPAAAAAAAAAAAAAAAAADIEAABkcnMvZG93bnJldi54bWxQSwUGAAAAAAQABADz&#10;AAAAPAUAAAAA&#10;" strokecolor="black [3213]" strokeweight="1.5pt">
                <v:stroke joinstyle="miter"/>
              </v:line>
            </w:pict>
          </mc:Fallback>
        </mc:AlternateContent>
      </w:r>
      <w:r w:rsidRPr="00152F97">
        <w:rPr>
          <w:rFonts w:ascii="Open Sans" w:hAnsi="Open Sans" w:cs="Open Sans"/>
          <w:sz w:val="24"/>
          <w:szCs w:val="24"/>
        </w:rPr>
        <w:t xml:space="preserve">Name of Practice: </w:t>
      </w:r>
      <w:r>
        <w:rPr>
          <w:rFonts w:ascii="Open Sans" w:hAnsi="Open Sans" w:cs="Open Sans"/>
          <w:sz w:val="24"/>
          <w:szCs w:val="24"/>
          <w:u w:val="single"/>
        </w:rPr>
        <w:tab/>
      </w:r>
      <w:r>
        <w:rPr>
          <w:rFonts w:ascii="Open Sans" w:hAnsi="Open Sans" w:cs="Open Sans"/>
          <w:sz w:val="24"/>
          <w:szCs w:val="24"/>
          <w:u w:val="single"/>
        </w:rPr>
        <w:tab/>
      </w:r>
      <w:r>
        <w:rPr>
          <w:rFonts w:ascii="Open Sans" w:hAnsi="Open Sans" w:cs="Open Sans"/>
          <w:sz w:val="24"/>
          <w:szCs w:val="24"/>
          <w:u w:val="single"/>
        </w:rPr>
        <w:tab/>
      </w:r>
      <w:r>
        <w:rPr>
          <w:rFonts w:ascii="Open Sans" w:hAnsi="Open Sans" w:cs="Open Sans"/>
          <w:sz w:val="24"/>
          <w:szCs w:val="24"/>
          <w:u w:val="single"/>
        </w:rPr>
        <w:tab/>
      </w:r>
      <w:r>
        <w:rPr>
          <w:rFonts w:ascii="Open Sans" w:hAnsi="Open Sans" w:cs="Open Sans"/>
          <w:sz w:val="24"/>
          <w:szCs w:val="24"/>
          <w:u w:val="single"/>
        </w:rPr>
        <w:tab/>
      </w:r>
      <w:r>
        <w:rPr>
          <w:rFonts w:ascii="Open Sans" w:hAnsi="Open Sans" w:cs="Open Sans"/>
          <w:sz w:val="24"/>
          <w:szCs w:val="24"/>
          <w:u w:val="single"/>
        </w:rPr>
        <w:tab/>
      </w:r>
      <w:r>
        <w:rPr>
          <w:rFonts w:ascii="Open Sans" w:hAnsi="Open Sans" w:cs="Open Sans"/>
          <w:sz w:val="24"/>
          <w:szCs w:val="24"/>
          <w:u w:val="single"/>
        </w:rPr>
        <w:tab/>
      </w:r>
      <w:r>
        <w:rPr>
          <w:rFonts w:ascii="Open Sans" w:hAnsi="Open Sans" w:cs="Open Sans"/>
          <w:sz w:val="24"/>
          <w:szCs w:val="24"/>
          <w:u w:val="single"/>
        </w:rPr>
        <w:tab/>
      </w:r>
      <w:r w:rsidRPr="00152F97">
        <w:rPr>
          <w:rFonts w:ascii="Open Sans" w:hAnsi="Open Sans" w:cs="Open Sans"/>
          <w:sz w:val="24"/>
          <w:szCs w:val="24"/>
        </w:rPr>
        <w:tab/>
      </w:r>
      <w:r w:rsidRPr="00152F97">
        <w:rPr>
          <w:rFonts w:ascii="Open Sans" w:hAnsi="Open Sans" w:cs="Open Sans"/>
          <w:sz w:val="24"/>
          <w:szCs w:val="24"/>
        </w:rPr>
        <w:tab/>
      </w:r>
      <w:r w:rsidRPr="00152F97">
        <w:rPr>
          <w:rFonts w:ascii="Open Sans" w:hAnsi="Open Sans" w:cs="Open Sans"/>
          <w:sz w:val="24"/>
          <w:szCs w:val="24"/>
        </w:rPr>
        <w:tab/>
      </w:r>
      <w:r w:rsidRPr="00152F97">
        <w:rPr>
          <w:rFonts w:ascii="Open Sans" w:hAnsi="Open Sans" w:cs="Open Sans"/>
          <w:sz w:val="24"/>
          <w:szCs w:val="24"/>
        </w:rPr>
        <w:tab/>
      </w:r>
    </w:p>
    <w:p w14:paraId="635F0C39" w14:textId="77777777" w:rsidR="003A7DE6" w:rsidRPr="00152F97" w:rsidRDefault="003A7DE6" w:rsidP="003A7DE6">
      <w:pPr>
        <w:pStyle w:val="ListParagraph"/>
        <w:spacing w:before="120" w:after="0" w:line="240" w:lineRule="auto"/>
        <w:ind w:left="0"/>
        <w:rPr>
          <w:rFonts w:ascii="Open Sans" w:hAnsi="Open Sans" w:cs="Open Sans"/>
          <w:sz w:val="24"/>
          <w:szCs w:val="24"/>
        </w:rPr>
      </w:pPr>
      <w:r w:rsidRPr="00152F97">
        <w:rPr>
          <w:rFonts w:ascii="Open Sans" w:hAnsi="Open Sans" w:cs="Open Sans"/>
          <w:sz w:val="24"/>
          <w:szCs w:val="24"/>
        </w:rPr>
        <w:t xml:space="preserve">Address: </w:t>
      </w:r>
      <w:r w:rsidRPr="00152F97">
        <w:rPr>
          <w:rFonts w:ascii="Open Sans" w:hAnsi="Open Sans" w:cs="Open Sans"/>
          <w:sz w:val="24"/>
          <w:szCs w:val="24"/>
          <w:u w:val="single"/>
        </w:rPr>
        <w:tab/>
      </w:r>
      <w:r w:rsidRPr="00152F97">
        <w:rPr>
          <w:rFonts w:ascii="Open Sans" w:hAnsi="Open Sans" w:cs="Open Sans"/>
          <w:sz w:val="24"/>
          <w:szCs w:val="24"/>
          <w:u w:val="single"/>
        </w:rPr>
        <w:tab/>
      </w:r>
      <w:r w:rsidRPr="00152F97">
        <w:rPr>
          <w:rFonts w:ascii="Open Sans" w:hAnsi="Open Sans" w:cs="Open Sans"/>
          <w:sz w:val="24"/>
          <w:szCs w:val="24"/>
          <w:u w:val="single"/>
        </w:rPr>
        <w:tab/>
      </w:r>
      <w:r w:rsidRPr="00152F97">
        <w:rPr>
          <w:rFonts w:ascii="Open Sans" w:hAnsi="Open Sans" w:cs="Open Sans"/>
          <w:sz w:val="24"/>
          <w:szCs w:val="24"/>
          <w:u w:val="single"/>
        </w:rPr>
        <w:tab/>
      </w:r>
      <w:r w:rsidRPr="00152F97">
        <w:rPr>
          <w:rFonts w:ascii="Open Sans" w:hAnsi="Open Sans" w:cs="Open Sans"/>
          <w:sz w:val="24"/>
          <w:szCs w:val="24"/>
          <w:u w:val="single"/>
        </w:rPr>
        <w:tab/>
      </w:r>
      <w:r w:rsidRPr="00152F97">
        <w:rPr>
          <w:rFonts w:ascii="Open Sans" w:hAnsi="Open Sans" w:cs="Open Sans"/>
          <w:sz w:val="24"/>
          <w:szCs w:val="24"/>
          <w:u w:val="single"/>
        </w:rPr>
        <w:tab/>
      </w:r>
      <w:r w:rsidRPr="00152F97">
        <w:rPr>
          <w:rFonts w:ascii="Open Sans" w:hAnsi="Open Sans" w:cs="Open Sans"/>
          <w:sz w:val="24"/>
          <w:szCs w:val="24"/>
          <w:u w:val="single"/>
        </w:rPr>
        <w:tab/>
      </w:r>
      <w:r w:rsidRPr="00152F97">
        <w:rPr>
          <w:rFonts w:ascii="Open Sans" w:hAnsi="Open Sans" w:cs="Open Sans"/>
          <w:sz w:val="24"/>
          <w:szCs w:val="24"/>
          <w:u w:val="single"/>
        </w:rPr>
        <w:tab/>
      </w:r>
      <w:r w:rsidRPr="00152F97">
        <w:rPr>
          <w:rFonts w:ascii="Open Sans" w:hAnsi="Open Sans" w:cs="Open Sans"/>
          <w:sz w:val="24"/>
          <w:szCs w:val="24"/>
          <w:u w:val="single"/>
        </w:rPr>
        <w:tab/>
      </w:r>
    </w:p>
    <w:p w14:paraId="5064CA96" w14:textId="77777777" w:rsidR="003A7DE6" w:rsidRPr="00152F97" w:rsidRDefault="003A7DE6" w:rsidP="003A7DE6">
      <w:pPr>
        <w:pStyle w:val="ListParagraph"/>
        <w:spacing w:before="120" w:after="0" w:line="240" w:lineRule="auto"/>
        <w:ind w:left="0"/>
        <w:rPr>
          <w:rFonts w:ascii="Open Sans" w:hAnsi="Open Sans" w:cs="Open Sans"/>
          <w:sz w:val="24"/>
          <w:szCs w:val="24"/>
        </w:rPr>
      </w:pPr>
      <w:r w:rsidRPr="00152F97">
        <w:rPr>
          <w:rFonts w:ascii="Open Sans" w:hAnsi="Open Sans" w:cs="Open Sans"/>
          <w:sz w:val="24"/>
          <w:szCs w:val="24"/>
        </w:rPr>
        <w:t xml:space="preserve">Phone number: </w:t>
      </w:r>
      <w:r w:rsidRPr="00152F97">
        <w:rPr>
          <w:rFonts w:ascii="Open Sans" w:hAnsi="Open Sans" w:cs="Open Sans"/>
          <w:sz w:val="24"/>
          <w:szCs w:val="24"/>
          <w:u w:val="single"/>
        </w:rPr>
        <w:tab/>
      </w:r>
      <w:r w:rsidRPr="00152F97">
        <w:rPr>
          <w:rFonts w:ascii="Open Sans" w:hAnsi="Open Sans" w:cs="Open Sans"/>
          <w:sz w:val="24"/>
          <w:szCs w:val="24"/>
          <w:u w:val="single"/>
        </w:rPr>
        <w:tab/>
      </w:r>
      <w:r w:rsidRPr="00152F97">
        <w:rPr>
          <w:rFonts w:ascii="Open Sans" w:hAnsi="Open Sans" w:cs="Open Sans"/>
          <w:sz w:val="24"/>
          <w:szCs w:val="24"/>
          <w:u w:val="single"/>
        </w:rPr>
        <w:tab/>
      </w:r>
      <w:r w:rsidRPr="00152F97">
        <w:rPr>
          <w:rFonts w:ascii="Open Sans" w:hAnsi="Open Sans" w:cs="Open Sans"/>
          <w:sz w:val="24"/>
          <w:szCs w:val="24"/>
          <w:u w:val="single"/>
        </w:rPr>
        <w:tab/>
      </w:r>
      <w:r w:rsidRPr="00152F97">
        <w:rPr>
          <w:rFonts w:ascii="Open Sans" w:hAnsi="Open Sans" w:cs="Open Sans"/>
          <w:sz w:val="24"/>
          <w:szCs w:val="24"/>
          <w:u w:val="single"/>
        </w:rPr>
        <w:tab/>
      </w:r>
      <w:r w:rsidRPr="00152F97">
        <w:rPr>
          <w:rFonts w:ascii="Open Sans" w:hAnsi="Open Sans" w:cs="Open Sans"/>
          <w:sz w:val="24"/>
          <w:szCs w:val="24"/>
          <w:u w:val="single"/>
        </w:rPr>
        <w:tab/>
      </w:r>
      <w:r w:rsidRPr="00152F97">
        <w:rPr>
          <w:rFonts w:ascii="Open Sans" w:hAnsi="Open Sans" w:cs="Open Sans"/>
          <w:sz w:val="24"/>
          <w:szCs w:val="24"/>
          <w:u w:val="single"/>
        </w:rPr>
        <w:tab/>
      </w:r>
      <w:r w:rsidRPr="00152F97">
        <w:rPr>
          <w:rFonts w:ascii="Open Sans" w:hAnsi="Open Sans" w:cs="Open Sans"/>
          <w:sz w:val="24"/>
          <w:szCs w:val="24"/>
          <w:u w:val="single"/>
        </w:rPr>
        <w:tab/>
      </w:r>
    </w:p>
    <w:p w14:paraId="45BCBB34" w14:textId="77777777" w:rsidR="003A7DE6" w:rsidRPr="00152F97" w:rsidRDefault="003A7DE6" w:rsidP="003A7DE6">
      <w:pPr>
        <w:pStyle w:val="ListParagraph"/>
        <w:spacing w:before="120" w:after="0" w:line="240" w:lineRule="auto"/>
        <w:ind w:left="0"/>
        <w:rPr>
          <w:rFonts w:ascii="Open Sans" w:hAnsi="Open Sans" w:cs="Open Sans"/>
          <w:sz w:val="24"/>
          <w:szCs w:val="24"/>
        </w:rPr>
      </w:pPr>
      <w:r w:rsidRPr="00152F97">
        <w:rPr>
          <w:rFonts w:ascii="Open Sans" w:hAnsi="Open Sans" w:cs="Open Sans"/>
          <w:sz w:val="24"/>
          <w:szCs w:val="24"/>
        </w:rPr>
        <w:t>Toll Free Info Line</w:t>
      </w:r>
      <w:r>
        <w:rPr>
          <w:rFonts w:ascii="Open Sans" w:hAnsi="Open Sans" w:cs="Open Sans"/>
          <w:sz w:val="24"/>
          <w:szCs w:val="24"/>
        </w:rPr>
        <w:t xml:space="preserve"> (if required)</w:t>
      </w:r>
      <w:r w:rsidRPr="00152F97">
        <w:rPr>
          <w:rFonts w:ascii="Open Sans" w:hAnsi="Open Sans" w:cs="Open Sans"/>
          <w:sz w:val="24"/>
          <w:szCs w:val="24"/>
        </w:rPr>
        <w:t xml:space="preserve">: </w:t>
      </w:r>
      <w:r w:rsidRPr="00152F97">
        <w:rPr>
          <w:rFonts w:ascii="Open Sans" w:hAnsi="Open Sans" w:cs="Open Sans"/>
          <w:sz w:val="24"/>
          <w:szCs w:val="24"/>
          <w:u w:val="single"/>
        </w:rPr>
        <w:tab/>
      </w:r>
      <w:r w:rsidRPr="00152F97">
        <w:rPr>
          <w:rFonts w:ascii="Open Sans" w:hAnsi="Open Sans" w:cs="Open Sans"/>
          <w:sz w:val="24"/>
          <w:szCs w:val="24"/>
          <w:u w:val="single"/>
        </w:rPr>
        <w:tab/>
      </w:r>
      <w:r w:rsidRPr="00152F97">
        <w:rPr>
          <w:rFonts w:ascii="Open Sans" w:hAnsi="Open Sans" w:cs="Open Sans"/>
          <w:sz w:val="24"/>
          <w:szCs w:val="24"/>
          <w:u w:val="single"/>
        </w:rPr>
        <w:tab/>
      </w:r>
      <w:r w:rsidRPr="00152F97">
        <w:rPr>
          <w:rFonts w:ascii="Open Sans" w:hAnsi="Open Sans" w:cs="Open Sans"/>
          <w:sz w:val="24"/>
          <w:szCs w:val="24"/>
          <w:u w:val="single"/>
        </w:rPr>
        <w:tab/>
      </w:r>
      <w:r w:rsidRPr="00152F97">
        <w:rPr>
          <w:rFonts w:ascii="Open Sans" w:hAnsi="Open Sans" w:cs="Open Sans"/>
          <w:sz w:val="24"/>
          <w:szCs w:val="24"/>
          <w:u w:val="single"/>
        </w:rPr>
        <w:tab/>
      </w:r>
      <w:r w:rsidRPr="00152F97">
        <w:rPr>
          <w:rFonts w:ascii="Open Sans" w:hAnsi="Open Sans" w:cs="Open Sans"/>
          <w:sz w:val="24"/>
          <w:szCs w:val="24"/>
          <w:u w:val="single"/>
        </w:rPr>
        <w:tab/>
      </w:r>
      <w:r w:rsidRPr="00152F97">
        <w:rPr>
          <w:rFonts w:ascii="Open Sans" w:hAnsi="Open Sans" w:cs="Open Sans"/>
          <w:sz w:val="24"/>
          <w:szCs w:val="24"/>
          <w:u w:val="single"/>
        </w:rPr>
        <w:tab/>
      </w:r>
      <w:r w:rsidRPr="00152F97">
        <w:rPr>
          <w:rFonts w:ascii="Open Sans" w:hAnsi="Open Sans" w:cs="Open Sans"/>
          <w:sz w:val="24"/>
          <w:szCs w:val="24"/>
          <w:u w:val="single"/>
        </w:rPr>
        <w:tab/>
      </w:r>
    </w:p>
    <w:p w14:paraId="74668424" w14:textId="77777777" w:rsidR="003A7DE6" w:rsidRPr="00152F97" w:rsidRDefault="003A7DE6" w:rsidP="003A7DE6">
      <w:pPr>
        <w:pStyle w:val="ListParagraph"/>
        <w:spacing w:before="120" w:after="0" w:line="240" w:lineRule="auto"/>
        <w:ind w:left="0"/>
        <w:rPr>
          <w:rFonts w:ascii="Open Sans" w:hAnsi="Open Sans" w:cs="Open Sans"/>
          <w:sz w:val="24"/>
          <w:szCs w:val="24"/>
        </w:rPr>
      </w:pPr>
    </w:p>
    <w:p w14:paraId="1BE85982" w14:textId="77777777" w:rsidR="003A7DE6" w:rsidRPr="00152F97" w:rsidRDefault="003A7DE6" w:rsidP="003A7DE6">
      <w:pPr>
        <w:pStyle w:val="ListParagraph"/>
        <w:spacing w:before="120" w:after="0" w:line="240" w:lineRule="auto"/>
        <w:ind w:left="0"/>
        <w:rPr>
          <w:rFonts w:ascii="Open Sans" w:hAnsi="Open Sans" w:cs="Open Sans"/>
          <w:sz w:val="24"/>
          <w:szCs w:val="24"/>
        </w:rPr>
      </w:pPr>
      <w:r w:rsidRPr="00152F97">
        <w:rPr>
          <w:rFonts w:ascii="Open Sans" w:hAnsi="Open Sans" w:cs="Open Sans"/>
          <w:sz w:val="24"/>
          <w:szCs w:val="24"/>
        </w:rPr>
        <w:t xml:space="preserve">Dear </w:t>
      </w:r>
      <w:r>
        <w:rPr>
          <w:rFonts w:ascii="Open Sans" w:hAnsi="Open Sans" w:cs="Open Sans"/>
          <w:sz w:val="24"/>
          <w:szCs w:val="24"/>
        </w:rPr>
        <w:t>[Patient Name]</w:t>
      </w:r>
      <w:r w:rsidRPr="00152F97">
        <w:rPr>
          <w:rFonts w:ascii="Open Sans" w:hAnsi="Open Sans" w:cs="Open Sans"/>
          <w:sz w:val="24"/>
          <w:szCs w:val="24"/>
        </w:rPr>
        <w:t>:</w:t>
      </w:r>
    </w:p>
    <w:p w14:paraId="3BBE9097" w14:textId="77777777" w:rsidR="003A7DE6" w:rsidRPr="00152F97" w:rsidRDefault="003A7DE6" w:rsidP="003A7DE6">
      <w:pPr>
        <w:pStyle w:val="ListParagraph"/>
        <w:spacing w:before="120" w:after="0" w:line="240" w:lineRule="auto"/>
        <w:ind w:left="0"/>
        <w:rPr>
          <w:rFonts w:ascii="Open Sans" w:hAnsi="Open Sans" w:cs="Open Sans"/>
          <w:sz w:val="24"/>
          <w:szCs w:val="24"/>
        </w:rPr>
      </w:pPr>
    </w:p>
    <w:p w14:paraId="18BDCBD2" w14:textId="77777777" w:rsidR="003A7DE6" w:rsidRPr="00152F97" w:rsidRDefault="003A7DE6" w:rsidP="003A7DE6">
      <w:pPr>
        <w:pStyle w:val="ListParagraph"/>
        <w:spacing w:before="120" w:after="0" w:line="240" w:lineRule="auto"/>
        <w:ind w:left="0"/>
        <w:rPr>
          <w:rFonts w:ascii="Open Sans" w:hAnsi="Open Sans" w:cs="Open Sans"/>
          <w:sz w:val="24"/>
          <w:szCs w:val="24"/>
        </w:rPr>
      </w:pPr>
      <w:r w:rsidRPr="00152F97">
        <w:rPr>
          <w:rFonts w:ascii="Open Sans" w:hAnsi="Open Sans" w:cs="Open Sans"/>
          <w:sz w:val="24"/>
          <w:szCs w:val="24"/>
        </w:rPr>
        <w:t xml:space="preserve">This letter is to inform you of a breach of your protected health information. </w:t>
      </w:r>
    </w:p>
    <w:p w14:paraId="4440FE65" w14:textId="77777777" w:rsidR="003A7DE6" w:rsidRPr="00152F97" w:rsidRDefault="003A7DE6" w:rsidP="003A7DE6">
      <w:pPr>
        <w:pStyle w:val="ListParagraph"/>
        <w:spacing w:before="120" w:after="0" w:line="240" w:lineRule="auto"/>
        <w:rPr>
          <w:rFonts w:ascii="Open Sans" w:hAnsi="Open Sans" w:cs="Open Sans"/>
          <w:i/>
          <w:iCs/>
        </w:rPr>
      </w:pPr>
      <w:r w:rsidRPr="00152F97">
        <w:rPr>
          <w:rFonts w:ascii="Open Sans" w:hAnsi="Open Sans" w:cs="Open Sans"/>
          <w:i/>
          <w:iCs/>
        </w:rPr>
        <w:t>Provide a brief description of what happened, including the date of the breach and the date of the discovery of the breach, if known.</w:t>
      </w:r>
    </w:p>
    <w:p w14:paraId="0C6C50FF" w14:textId="77777777" w:rsidR="003A7DE6" w:rsidRPr="00152F97" w:rsidRDefault="003A7DE6" w:rsidP="003A7DE6">
      <w:pPr>
        <w:pStyle w:val="ListParagraph"/>
        <w:spacing w:before="60" w:after="0" w:line="240" w:lineRule="auto"/>
        <w:ind w:left="0"/>
        <w:contextualSpacing w:val="0"/>
        <w:rPr>
          <w:rFonts w:ascii="Open Sans" w:hAnsi="Open Sans" w:cs="Open Sans"/>
          <w:sz w:val="24"/>
          <w:szCs w:val="24"/>
        </w:rPr>
      </w:pPr>
      <w:r w:rsidRPr="00152F97">
        <w:rPr>
          <w:rFonts w:ascii="Open Sans" w:hAnsi="Open Sans" w:cs="Open Sans"/>
          <w:sz w:val="24"/>
          <w:szCs w:val="24"/>
        </w:rPr>
        <w:t>The following information was inappropriately accessed or shared:</w:t>
      </w:r>
    </w:p>
    <w:p w14:paraId="326BF41F" w14:textId="77777777" w:rsidR="003A7DE6" w:rsidRDefault="003A7DE6" w:rsidP="003A7DE6">
      <w:pPr>
        <w:pStyle w:val="ListParagraph"/>
        <w:spacing w:before="120" w:after="0" w:line="240" w:lineRule="auto"/>
        <w:rPr>
          <w:rFonts w:ascii="Open Sans" w:hAnsi="Open Sans" w:cs="Open Sans"/>
          <w:i/>
          <w:iCs/>
        </w:rPr>
      </w:pPr>
      <w:r w:rsidRPr="00152F97">
        <w:rPr>
          <w:rFonts w:ascii="Open Sans" w:hAnsi="Open Sans" w:cs="Open Sans"/>
          <w:i/>
          <w:iCs/>
        </w:rPr>
        <w:t xml:space="preserve">A description of the types of unsecured protected health information that were involved in the breach (such as whether full name, social security number, date of birth, home address, account number, diagnosis, disability code, or other types of information were involved). </w:t>
      </w:r>
    </w:p>
    <w:p w14:paraId="7281068D" w14:textId="77777777" w:rsidR="003A7DE6" w:rsidRPr="00152F97" w:rsidRDefault="003A7DE6" w:rsidP="003A7DE6">
      <w:pPr>
        <w:pStyle w:val="ListParagraph"/>
        <w:spacing w:before="120" w:after="0" w:line="240" w:lineRule="auto"/>
        <w:rPr>
          <w:rFonts w:ascii="Open Sans" w:hAnsi="Open Sans" w:cs="Open Sans"/>
          <w:b/>
          <w:bCs/>
          <w:i/>
          <w:iCs/>
        </w:rPr>
      </w:pPr>
      <w:r w:rsidRPr="00152F97">
        <w:rPr>
          <w:rFonts w:ascii="Open Sans" w:hAnsi="Open Sans" w:cs="Open Sans"/>
          <w:b/>
          <w:bCs/>
          <w:i/>
          <w:iCs/>
        </w:rPr>
        <w:t>Do not include the PHI involved.</w:t>
      </w:r>
    </w:p>
    <w:p w14:paraId="5AE53F64" w14:textId="77777777" w:rsidR="003A7DE6" w:rsidRPr="00A73579" w:rsidRDefault="003A7DE6" w:rsidP="003A7DE6">
      <w:pPr>
        <w:pStyle w:val="ListParagraph"/>
        <w:spacing w:before="60" w:after="0" w:line="240" w:lineRule="auto"/>
        <w:ind w:left="0"/>
        <w:contextualSpacing w:val="0"/>
        <w:rPr>
          <w:rFonts w:ascii="Open Sans" w:hAnsi="Open Sans" w:cs="Open Sans"/>
          <w:sz w:val="24"/>
          <w:szCs w:val="24"/>
        </w:rPr>
      </w:pPr>
      <w:r w:rsidRPr="00A73579">
        <w:rPr>
          <w:rFonts w:ascii="Open Sans" w:hAnsi="Open Sans" w:cs="Open Sans"/>
          <w:sz w:val="24"/>
          <w:szCs w:val="24"/>
        </w:rPr>
        <w:t>We are committed to the protection of your personal information and apologize for this event. We are taking the following steps to help prevent this from happening in the future:</w:t>
      </w:r>
    </w:p>
    <w:p w14:paraId="27BDB606" w14:textId="77777777" w:rsidR="003A7DE6" w:rsidRPr="00A73579" w:rsidRDefault="003A7DE6" w:rsidP="003A7DE6">
      <w:pPr>
        <w:pStyle w:val="ListParagraph"/>
        <w:spacing w:before="120" w:after="0" w:line="240" w:lineRule="auto"/>
        <w:rPr>
          <w:rFonts w:ascii="Open Sans" w:hAnsi="Open Sans" w:cs="Open Sans"/>
          <w:i/>
          <w:iCs/>
        </w:rPr>
      </w:pPr>
      <w:r w:rsidRPr="00A73579">
        <w:rPr>
          <w:rFonts w:ascii="Open Sans" w:hAnsi="Open Sans" w:cs="Open Sans"/>
          <w:i/>
          <w:iCs/>
        </w:rPr>
        <w:t>A brief description of what the covered entity (or business associate) involved is doing to investigate the breach, to mitigate harm to individuals, and to protect against any further breaches.</w:t>
      </w:r>
    </w:p>
    <w:p w14:paraId="33FCBDBA" w14:textId="77777777" w:rsidR="003A7DE6" w:rsidRPr="00A73579" w:rsidRDefault="003A7DE6" w:rsidP="003A7DE6">
      <w:pPr>
        <w:pStyle w:val="ListParagraph"/>
        <w:spacing w:before="60" w:after="0" w:line="240" w:lineRule="auto"/>
        <w:ind w:left="0"/>
        <w:contextualSpacing w:val="0"/>
        <w:rPr>
          <w:rFonts w:ascii="Open Sans" w:hAnsi="Open Sans" w:cs="Open Sans"/>
          <w:sz w:val="24"/>
          <w:szCs w:val="24"/>
        </w:rPr>
      </w:pPr>
      <w:r w:rsidRPr="00A73579">
        <w:rPr>
          <w:rFonts w:ascii="Open Sans" w:hAnsi="Open Sans" w:cs="Open Sans"/>
          <w:sz w:val="24"/>
          <w:szCs w:val="24"/>
        </w:rPr>
        <w:t>Please closely monitor your credit reports and investigate and charges to any accounts that you have not authorized. By law, you can get a free copy of your credit report every 12 months from each credit reporting company at www.annualcreditreport.com.</w:t>
      </w:r>
    </w:p>
    <w:p w14:paraId="02074F3B" w14:textId="77777777" w:rsidR="003A7DE6" w:rsidRPr="00A73579" w:rsidRDefault="003A7DE6" w:rsidP="003A7DE6">
      <w:pPr>
        <w:pStyle w:val="ListParagraph"/>
        <w:spacing w:before="120" w:after="0" w:line="240" w:lineRule="auto"/>
        <w:rPr>
          <w:rFonts w:ascii="Open Sans" w:hAnsi="Open Sans" w:cs="Open Sans"/>
          <w:i/>
          <w:iCs/>
        </w:rPr>
      </w:pPr>
      <w:r w:rsidRPr="00A73579">
        <w:rPr>
          <w:rFonts w:ascii="Open Sans" w:hAnsi="Open Sans" w:cs="Open Sans"/>
          <w:sz w:val="24"/>
          <w:szCs w:val="24"/>
        </w:rPr>
        <w:t xml:space="preserve"> </w:t>
      </w:r>
      <w:r w:rsidRPr="00A73579">
        <w:rPr>
          <w:rFonts w:ascii="Open Sans" w:hAnsi="Open Sans" w:cs="Open Sans"/>
          <w:i/>
          <w:iCs/>
        </w:rPr>
        <w:t xml:space="preserve">Any steps individuals should take to protect themselves from potential harm resulting from the breach. While not required by federal law, the CE may consider offering credit monitoring. Some state laws require 1 year of credit monitoring. </w:t>
      </w:r>
    </w:p>
    <w:p w14:paraId="6D7748EC" w14:textId="77777777" w:rsidR="003A7DE6" w:rsidRPr="00A73579" w:rsidRDefault="003A7DE6" w:rsidP="003A7DE6">
      <w:pPr>
        <w:pStyle w:val="ListParagraph"/>
        <w:spacing w:before="60" w:after="0" w:line="240" w:lineRule="auto"/>
        <w:ind w:left="0"/>
        <w:contextualSpacing w:val="0"/>
        <w:rPr>
          <w:rFonts w:ascii="Open Sans" w:hAnsi="Open Sans" w:cs="Open Sans"/>
          <w:sz w:val="24"/>
          <w:szCs w:val="24"/>
        </w:rPr>
      </w:pPr>
      <w:r w:rsidRPr="00A73579">
        <w:rPr>
          <w:rFonts w:ascii="Open Sans" w:hAnsi="Open Sans" w:cs="Open Sans"/>
          <w:sz w:val="24"/>
          <w:szCs w:val="24"/>
        </w:rPr>
        <w:t xml:space="preserve">Please feel free to contact us with any questions or concerns you may have about this situation. You may reach us at the number listed above, or </w:t>
      </w:r>
      <w:r>
        <w:rPr>
          <w:rFonts w:ascii="Open Sans" w:hAnsi="Open Sans" w:cs="Open Sans"/>
          <w:sz w:val="24"/>
          <w:szCs w:val="24"/>
        </w:rPr>
        <w:t>[</w:t>
      </w:r>
      <w:r w:rsidRPr="00A73579">
        <w:rPr>
          <w:rFonts w:ascii="Open Sans" w:hAnsi="Open Sans" w:cs="Open Sans"/>
          <w:sz w:val="24"/>
          <w:szCs w:val="24"/>
        </w:rPr>
        <w:t>fill in other method</w:t>
      </w:r>
      <w:r>
        <w:rPr>
          <w:rFonts w:ascii="Open Sans" w:hAnsi="Open Sans" w:cs="Open Sans"/>
          <w:sz w:val="24"/>
          <w:szCs w:val="24"/>
        </w:rPr>
        <w:t>]</w:t>
      </w:r>
      <w:r w:rsidRPr="00A73579">
        <w:rPr>
          <w:rFonts w:ascii="Open Sans" w:hAnsi="Open Sans" w:cs="Open Sans"/>
          <w:sz w:val="24"/>
          <w:szCs w:val="24"/>
        </w:rPr>
        <w:t>.</w:t>
      </w:r>
    </w:p>
    <w:p w14:paraId="14357250" w14:textId="77777777" w:rsidR="003A7DE6" w:rsidRDefault="003A7DE6" w:rsidP="003A7DE6">
      <w:pPr>
        <w:pStyle w:val="ListParagraph"/>
        <w:spacing w:before="120" w:after="0" w:line="240" w:lineRule="auto"/>
        <w:rPr>
          <w:rFonts w:ascii="Open Sans" w:hAnsi="Open Sans" w:cs="Open Sans"/>
          <w:i/>
          <w:iCs/>
        </w:rPr>
      </w:pPr>
      <w:r w:rsidRPr="00A73579">
        <w:rPr>
          <w:rFonts w:ascii="Open Sans" w:hAnsi="Open Sans" w:cs="Open Sans"/>
          <w:i/>
          <w:iCs/>
        </w:rPr>
        <w:t>Contact procedures for individuals to ask questions or learn additional information, which may include a toll-free telephone number (if required – see the TMC Incident Assessment Guide), an e-mail address, website, or postal address.</w:t>
      </w:r>
    </w:p>
    <w:p w14:paraId="616F12BE" w14:textId="77777777" w:rsidR="003A7DE6" w:rsidRDefault="003A7DE6" w:rsidP="003A7DE6">
      <w:pPr>
        <w:pStyle w:val="ListParagraph"/>
        <w:spacing w:before="120" w:after="0" w:line="240" w:lineRule="auto"/>
        <w:ind w:left="0"/>
        <w:rPr>
          <w:rFonts w:ascii="Open Sans" w:hAnsi="Open Sans" w:cs="Open Sans"/>
        </w:rPr>
      </w:pPr>
    </w:p>
    <w:p w14:paraId="7D2EFF40" w14:textId="77777777" w:rsidR="003A7DE6" w:rsidRDefault="003A7DE6" w:rsidP="003A7DE6">
      <w:pPr>
        <w:pStyle w:val="ListParagraph"/>
        <w:spacing w:before="120" w:after="0" w:line="240" w:lineRule="auto"/>
        <w:ind w:left="0"/>
        <w:rPr>
          <w:rFonts w:ascii="Open Sans" w:hAnsi="Open Sans" w:cs="Open Sans"/>
        </w:rPr>
      </w:pPr>
      <w:r>
        <w:rPr>
          <w:rFonts w:ascii="Open Sans" w:hAnsi="Open Sans" w:cs="Open Sans"/>
        </w:rPr>
        <w:t>Sincerely,</w:t>
      </w:r>
    </w:p>
    <w:p w14:paraId="74E401CA" w14:textId="6857E8C5" w:rsidR="00493AC2" w:rsidRDefault="003A7DE6" w:rsidP="003A7DE6">
      <w:pPr>
        <w:pStyle w:val="ListParagraph"/>
        <w:spacing w:before="120" w:after="0" w:line="240" w:lineRule="auto"/>
        <w:ind w:left="0"/>
      </w:pPr>
      <w:r>
        <w:rPr>
          <w:rFonts w:ascii="Open Sans" w:hAnsi="Open Sans" w:cs="Open Sans"/>
        </w:rPr>
        <w:t>Privacy Officer/Office Manager</w:t>
      </w:r>
    </w:p>
    <w:sectPr w:rsidR="00493AC2" w:rsidSect="00152F97">
      <w:pgSz w:w="12240" w:h="15840"/>
      <w:pgMar w:top="1080" w:right="1008" w:bottom="1080" w:left="1008"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C6B1C"/>
    <w:multiLevelType w:val="hybridMultilevel"/>
    <w:tmpl w:val="CA8021BA"/>
    <w:lvl w:ilvl="0" w:tplc="04090001">
      <w:start w:val="1"/>
      <w:numFmt w:val="bullet"/>
      <w:lvlText w:val=""/>
      <w:lvlJc w:val="left"/>
      <w:pPr>
        <w:ind w:left="360" w:hanging="360"/>
      </w:pPr>
      <w:rPr>
        <w:rFonts w:ascii="Symbol" w:hAnsi="Symbol" w:hint="default"/>
      </w:rPr>
    </w:lvl>
    <w:lvl w:ilvl="1" w:tplc="92FE811E">
      <w:start w:val="1"/>
      <w:numFmt w:val="bullet"/>
      <w:lvlText w:val=""/>
      <w:lvlJc w:val="left"/>
      <w:pPr>
        <w:ind w:left="1080" w:hanging="360"/>
      </w:pPr>
      <w:rPr>
        <w:rFonts w:ascii="Wingdings" w:hAnsi="Wingdings" w:cs="Times New Roman"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E6"/>
    <w:rsid w:val="003A7DE6"/>
    <w:rsid w:val="0049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A4B0"/>
  <w15:chartTrackingRefBased/>
  <w15:docId w15:val="{BC60B296-B228-4184-93FB-F17E2316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4"/>
        <w:szCs w:val="24"/>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E6"/>
    <w:pPr>
      <w:spacing w:after="160"/>
      <w:ind w:left="720"/>
      <w:contextualSpacing/>
      <w:jc w:val="left"/>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Mitchell</dc:creator>
  <cp:keywords/>
  <dc:description/>
  <cp:lastModifiedBy>Abby Mitchell</cp:lastModifiedBy>
  <cp:revision>1</cp:revision>
  <dcterms:created xsi:type="dcterms:W3CDTF">2021-08-05T19:25:00Z</dcterms:created>
  <dcterms:modified xsi:type="dcterms:W3CDTF">2021-08-05T19:26:00Z</dcterms:modified>
</cp:coreProperties>
</file>