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78CA" w14:textId="06B3D186" w:rsidR="00724091" w:rsidRPr="00243A25" w:rsidRDefault="00724091" w:rsidP="00243A25">
      <w:pPr>
        <w:jc w:val="center"/>
        <w:rPr>
          <w:b/>
          <w:sz w:val="32"/>
        </w:rPr>
      </w:pPr>
      <w:r w:rsidRPr="00243A25">
        <w:rPr>
          <w:b/>
          <w:caps/>
          <w:sz w:val="32"/>
        </w:rPr>
        <w:t>Breach/Incident Investigation</w:t>
      </w:r>
      <w:r w:rsidRPr="00243A25">
        <w:rPr>
          <w:b/>
          <w:sz w:val="32"/>
        </w:rPr>
        <w:t xml:space="preserve"> REPORT</w:t>
      </w:r>
    </w:p>
    <w:p w14:paraId="37B6C3BC" w14:textId="77777777" w:rsidR="00724091" w:rsidRPr="0059223A" w:rsidRDefault="00724091">
      <w:pPr>
        <w:rPr>
          <w:b/>
          <w:sz w:val="20"/>
          <w:szCs w:val="20"/>
        </w:rPr>
      </w:pPr>
    </w:p>
    <w:p w14:paraId="797FE1EE" w14:textId="728B921A" w:rsidR="00724091" w:rsidRPr="000B4B3A" w:rsidRDefault="00724091">
      <w:pPr>
        <w:rPr>
          <w:b/>
          <w:u w:val="single"/>
        </w:rPr>
      </w:pPr>
      <w:r w:rsidRPr="00F72A89">
        <w:rPr>
          <w:b/>
        </w:rPr>
        <w:t>Report Date</w:t>
      </w:r>
      <w:r w:rsidR="000B4B3A">
        <w:rPr>
          <w:b/>
        </w:rPr>
        <w:t>:</w:t>
      </w:r>
      <w:r w:rsidRPr="00F72A89">
        <w:rPr>
          <w:b/>
        </w:rPr>
        <w:t xml:space="preserve"> </w:t>
      </w:r>
      <w:r w:rsidR="000B4B3A">
        <w:rPr>
          <w:b/>
          <w:u w:val="single"/>
        </w:rPr>
        <w:tab/>
      </w:r>
      <w:r w:rsidR="000B4B3A">
        <w:rPr>
          <w:b/>
          <w:u w:val="single"/>
        </w:rPr>
        <w:tab/>
      </w:r>
      <w:r w:rsidR="000B4B3A">
        <w:rPr>
          <w:b/>
          <w:u w:val="single"/>
        </w:rPr>
        <w:tab/>
      </w:r>
      <w:r w:rsidR="000B4B3A">
        <w:rPr>
          <w:b/>
          <w:u w:val="single"/>
        </w:rPr>
        <w:tab/>
      </w:r>
      <w:r w:rsidR="000B4B3A">
        <w:rPr>
          <w:b/>
          <w:u w:val="single"/>
        </w:rPr>
        <w:tab/>
      </w:r>
      <w:r w:rsidR="002D43E1">
        <w:rPr>
          <w:b/>
        </w:rPr>
        <w:tab/>
      </w:r>
      <w:r w:rsidR="000B4B3A">
        <w:rPr>
          <w:b/>
        </w:rPr>
        <w:t xml:space="preserve">(Estimated) </w:t>
      </w:r>
      <w:r w:rsidRPr="00F72A89">
        <w:rPr>
          <w:b/>
        </w:rPr>
        <w:t>Incident Date</w:t>
      </w:r>
      <w:r w:rsidR="000B4B3A">
        <w:rPr>
          <w:b/>
        </w:rPr>
        <w:t>:</w:t>
      </w:r>
      <w:r w:rsidRPr="00F72A89">
        <w:rPr>
          <w:b/>
        </w:rPr>
        <w:t xml:space="preserve"> </w:t>
      </w:r>
      <w:r w:rsidR="000B4B3A">
        <w:rPr>
          <w:b/>
          <w:u w:val="single"/>
        </w:rPr>
        <w:tab/>
      </w:r>
      <w:r w:rsidR="000B4B3A">
        <w:rPr>
          <w:b/>
          <w:u w:val="single"/>
        </w:rPr>
        <w:tab/>
      </w:r>
      <w:r w:rsidR="000B4B3A">
        <w:rPr>
          <w:b/>
          <w:u w:val="single"/>
        </w:rPr>
        <w:tab/>
      </w:r>
      <w:r w:rsidR="000B4B3A">
        <w:rPr>
          <w:b/>
          <w:u w:val="single"/>
        </w:rPr>
        <w:tab/>
      </w:r>
    </w:p>
    <w:p w14:paraId="3A0B511C" w14:textId="77777777" w:rsidR="00724091" w:rsidRPr="00F72A89" w:rsidRDefault="00724091">
      <w:pPr>
        <w:jc w:val="both"/>
      </w:pPr>
    </w:p>
    <w:p w14:paraId="5F337D81" w14:textId="6410FF0F" w:rsidR="00724091" w:rsidRPr="002D43E1" w:rsidRDefault="002D43E1">
      <w:pPr>
        <w:jc w:val="both"/>
        <w:rPr>
          <w:b/>
          <w:u w:val="single"/>
        </w:rPr>
      </w:pPr>
      <w:r>
        <w:rPr>
          <w:b/>
        </w:rPr>
        <w:t>Office</w:t>
      </w:r>
      <w:r w:rsidR="00724091" w:rsidRPr="00F72A89">
        <w:rPr>
          <w:b/>
        </w:rPr>
        <w:t xml:space="preserve"> Name</w:t>
      </w:r>
      <w:r>
        <w:rPr>
          <w:b/>
        </w:rPr>
        <w:t>:</w:t>
      </w:r>
      <w:r w:rsidR="00724091" w:rsidRPr="00F72A89">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562B200" w14:textId="7F3E4618" w:rsidR="00724091" w:rsidRDefault="002D43E1">
      <w:pPr>
        <w:spacing w:before="120"/>
        <w:jc w:val="both"/>
        <w:rPr>
          <w:b/>
          <w:u w:val="single"/>
        </w:rPr>
      </w:pPr>
      <w:r>
        <w:rPr>
          <w:b/>
        </w:rPr>
        <w:t>Office</w:t>
      </w:r>
      <w:r w:rsidR="00724091" w:rsidRPr="00F72A89">
        <w:rPr>
          <w:b/>
        </w:rPr>
        <w:t xml:space="preserve"> Address</w:t>
      </w:r>
      <w:r>
        <w:rPr>
          <w:b/>
        </w:rPr>
        <w:t>:</w:t>
      </w:r>
      <w:r w:rsidR="00724091" w:rsidRPr="00F72A89">
        <w:rPr>
          <w:b/>
        </w:rPr>
        <w:t xml:space="preserve"> </w:t>
      </w:r>
      <w:r w:rsidR="00065766">
        <w:rPr>
          <w:b/>
          <w:u w:val="single"/>
        </w:rPr>
        <w:tab/>
      </w:r>
      <w:r w:rsidR="00065766">
        <w:rPr>
          <w:b/>
          <w:u w:val="single"/>
        </w:rPr>
        <w:tab/>
      </w:r>
      <w:r w:rsidR="00065766">
        <w:rPr>
          <w:b/>
          <w:u w:val="single"/>
        </w:rPr>
        <w:tab/>
      </w:r>
      <w:r w:rsidR="00065766">
        <w:rPr>
          <w:b/>
          <w:u w:val="single"/>
        </w:rPr>
        <w:tab/>
      </w:r>
      <w:r w:rsidR="00065766">
        <w:rPr>
          <w:b/>
          <w:u w:val="single"/>
        </w:rPr>
        <w:tab/>
      </w:r>
      <w:r w:rsidR="00065766">
        <w:rPr>
          <w:b/>
          <w:u w:val="single"/>
        </w:rPr>
        <w:tab/>
      </w:r>
      <w:r w:rsidR="00065766">
        <w:rPr>
          <w:b/>
          <w:u w:val="single"/>
        </w:rPr>
        <w:tab/>
      </w:r>
      <w:r w:rsidR="00065766">
        <w:rPr>
          <w:b/>
          <w:u w:val="single"/>
        </w:rPr>
        <w:tab/>
      </w:r>
      <w:r w:rsidR="00065766">
        <w:rPr>
          <w:b/>
          <w:u w:val="single"/>
        </w:rPr>
        <w:tab/>
      </w:r>
      <w:r w:rsidR="00065766">
        <w:rPr>
          <w:b/>
          <w:u w:val="single"/>
        </w:rPr>
        <w:tab/>
      </w:r>
      <w:r w:rsidR="00065766">
        <w:rPr>
          <w:b/>
          <w:u w:val="single"/>
        </w:rPr>
        <w:tab/>
      </w:r>
      <w:r w:rsidR="00065766">
        <w:rPr>
          <w:b/>
          <w:u w:val="single"/>
        </w:rPr>
        <w:tab/>
      </w:r>
    </w:p>
    <w:p w14:paraId="2350C67B" w14:textId="55063C4E" w:rsidR="00E70C5E" w:rsidRPr="00620747" w:rsidRDefault="00E70C5E" w:rsidP="00243A25">
      <w:pPr>
        <w:spacing w:before="120" w:line="360" w:lineRule="auto"/>
        <w:jc w:val="both"/>
        <w:rPr>
          <w:b/>
          <w:bCs/>
          <w:u w:val="single"/>
        </w:rPr>
      </w:pPr>
      <w:r>
        <w:rPr>
          <w:b/>
          <w:bCs/>
        </w:rPr>
        <w:t>T</w:t>
      </w:r>
      <w:r w:rsidRPr="00620747">
        <w:rPr>
          <w:b/>
          <w:bCs/>
        </w:rPr>
        <w:t>ype of Incident – Check all that apply:</w:t>
      </w:r>
    </w:p>
    <w:tbl>
      <w:tblPr>
        <w:tblW w:w="10080" w:type="dxa"/>
        <w:tblLook w:val="01E0" w:firstRow="1" w:lastRow="1" w:firstColumn="1" w:lastColumn="1" w:noHBand="0" w:noVBand="0"/>
      </w:tblPr>
      <w:tblGrid>
        <w:gridCol w:w="4770"/>
        <w:gridCol w:w="5310"/>
      </w:tblGrid>
      <w:tr w:rsidR="00E70C5E" w14:paraId="117E64D9" w14:textId="77777777" w:rsidTr="00243A25">
        <w:tc>
          <w:tcPr>
            <w:tcW w:w="4770" w:type="dxa"/>
            <w:shd w:val="clear" w:color="auto" w:fill="auto"/>
          </w:tcPr>
          <w:p w14:paraId="120EE015" w14:textId="77777777" w:rsidR="00E70C5E" w:rsidRDefault="00E70C5E" w:rsidP="00E70C5E">
            <w:pPr>
              <w:numPr>
                <w:ilvl w:val="0"/>
                <w:numId w:val="7"/>
              </w:numPr>
            </w:pPr>
            <w:r>
              <w:t>Stolen/sharing of passwords used to obtain access to ePHI</w:t>
            </w:r>
          </w:p>
        </w:tc>
        <w:tc>
          <w:tcPr>
            <w:tcW w:w="5310" w:type="dxa"/>
            <w:shd w:val="clear" w:color="auto" w:fill="auto"/>
          </w:tcPr>
          <w:p w14:paraId="5FB72E77" w14:textId="77777777" w:rsidR="00E70C5E" w:rsidRDefault="00E70C5E" w:rsidP="00E70C5E">
            <w:pPr>
              <w:numPr>
                <w:ilvl w:val="0"/>
                <w:numId w:val="7"/>
              </w:numPr>
            </w:pPr>
            <w:r>
              <w:t>Ability to access information outside of assigned scope</w:t>
            </w:r>
          </w:p>
        </w:tc>
      </w:tr>
      <w:tr w:rsidR="00E70C5E" w14:paraId="088C5459" w14:textId="77777777" w:rsidTr="00243A25">
        <w:tc>
          <w:tcPr>
            <w:tcW w:w="4770" w:type="dxa"/>
            <w:shd w:val="clear" w:color="auto" w:fill="auto"/>
          </w:tcPr>
          <w:p w14:paraId="38EF959A" w14:textId="77777777" w:rsidR="00E70C5E" w:rsidRDefault="00E70C5E" w:rsidP="00E70C5E">
            <w:pPr>
              <w:numPr>
                <w:ilvl w:val="0"/>
                <w:numId w:val="7"/>
              </w:numPr>
            </w:pPr>
            <w:r>
              <w:t>Hacking actual/attempted</w:t>
            </w:r>
          </w:p>
        </w:tc>
        <w:tc>
          <w:tcPr>
            <w:tcW w:w="5310" w:type="dxa"/>
            <w:shd w:val="clear" w:color="auto" w:fill="auto"/>
          </w:tcPr>
          <w:p w14:paraId="5A4AF455" w14:textId="5C62E570" w:rsidR="00E70C5E" w:rsidRDefault="00E70C5E" w:rsidP="00E70C5E">
            <w:pPr>
              <w:numPr>
                <w:ilvl w:val="0"/>
                <w:numId w:val="7"/>
              </w:numPr>
            </w:pPr>
            <w:r>
              <w:t>Evidence of entry of malware</w:t>
            </w:r>
            <w:r w:rsidR="00160DA0">
              <w:t xml:space="preserve"> – see Ransomware Incident Response Worksheet, if applicable</w:t>
            </w:r>
          </w:p>
        </w:tc>
      </w:tr>
      <w:tr w:rsidR="00E70C5E" w14:paraId="7C654689" w14:textId="77777777" w:rsidTr="00243A25">
        <w:tc>
          <w:tcPr>
            <w:tcW w:w="4770" w:type="dxa"/>
            <w:shd w:val="clear" w:color="auto" w:fill="auto"/>
          </w:tcPr>
          <w:p w14:paraId="0A8C8A4A" w14:textId="77777777" w:rsidR="00E70C5E" w:rsidRDefault="00E70C5E" w:rsidP="00E70C5E">
            <w:pPr>
              <w:numPr>
                <w:ilvl w:val="0"/>
                <w:numId w:val="7"/>
              </w:numPr>
            </w:pPr>
            <w:r>
              <w:t>Unauthorized program downloaded</w:t>
            </w:r>
          </w:p>
        </w:tc>
        <w:tc>
          <w:tcPr>
            <w:tcW w:w="5310" w:type="dxa"/>
            <w:shd w:val="clear" w:color="auto" w:fill="auto"/>
          </w:tcPr>
          <w:p w14:paraId="4CA1F5F3" w14:textId="77777777" w:rsidR="00E70C5E" w:rsidRDefault="00E70C5E" w:rsidP="00E70C5E">
            <w:pPr>
              <w:numPr>
                <w:ilvl w:val="0"/>
                <w:numId w:val="7"/>
              </w:numPr>
            </w:pPr>
            <w:r>
              <w:t>Acts of Nature – fire, tornado, hurricane</w:t>
            </w:r>
          </w:p>
        </w:tc>
      </w:tr>
      <w:tr w:rsidR="00E70C5E" w14:paraId="008DD8EA" w14:textId="77777777" w:rsidTr="00243A25">
        <w:tc>
          <w:tcPr>
            <w:tcW w:w="4770" w:type="dxa"/>
            <w:shd w:val="clear" w:color="auto" w:fill="auto"/>
          </w:tcPr>
          <w:p w14:paraId="544FFF1D" w14:textId="77777777" w:rsidR="00E70C5E" w:rsidRDefault="00E70C5E" w:rsidP="00E70C5E">
            <w:pPr>
              <w:numPr>
                <w:ilvl w:val="0"/>
                <w:numId w:val="7"/>
              </w:numPr>
            </w:pPr>
            <w:r>
              <w:t>Evidence of unauthorized data changes</w:t>
            </w:r>
          </w:p>
        </w:tc>
        <w:tc>
          <w:tcPr>
            <w:tcW w:w="5310" w:type="dxa"/>
            <w:shd w:val="clear" w:color="auto" w:fill="auto"/>
          </w:tcPr>
          <w:p w14:paraId="1BFAD36E" w14:textId="77777777" w:rsidR="00E70C5E" w:rsidRDefault="00E70C5E" w:rsidP="00E70C5E">
            <w:pPr>
              <w:numPr>
                <w:ilvl w:val="0"/>
                <w:numId w:val="7"/>
              </w:numPr>
            </w:pPr>
            <w:r>
              <w:t>Loss of facility keys/access code</w:t>
            </w:r>
          </w:p>
        </w:tc>
      </w:tr>
      <w:tr w:rsidR="00E70C5E" w14:paraId="13A04DF2" w14:textId="77777777" w:rsidTr="00243A25">
        <w:tc>
          <w:tcPr>
            <w:tcW w:w="4770" w:type="dxa"/>
            <w:shd w:val="clear" w:color="auto" w:fill="auto"/>
          </w:tcPr>
          <w:p w14:paraId="5CC73417" w14:textId="77777777" w:rsidR="00E70C5E" w:rsidRDefault="00E70C5E" w:rsidP="00E70C5E">
            <w:pPr>
              <w:numPr>
                <w:ilvl w:val="0"/>
                <w:numId w:val="7"/>
              </w:numPr>
            </w:pPr>
            <w:r>
              <w:t>System failure – hardware or software</w:t>
            </w:r>
          </w:p>
        </w:tc>
        <w:tc>
          <w:tcPr>
            <w:tcW w:w="5310" w:type="dxa"/>
            <w:shd w:val="clear" w:color="auto" w:fill="auto"/>
          </w:tcPr>
          <w:p w14:paraId="61264134" w14:textId="77777777" w:rsidR="00E70C5E" w:rsidRDefault="00E70C5E" w:rsidP="00E70C5E">
            <w:pPr>
              <w:numPr>
                <w:ilvl w:val="0"/>
                <w:numId w:val="7"/>
              </w:numPr>
            </w:pPr>
            <w:r>
              <w:t>Email asking for account information</w:t>
            </w:r>
          </w:p>
        </w:tc>
      </w:tr>
      <w:tr w:rsidR="00E70C5E" w14:paraId="7660AD4D" w14:textId="77777777" w:rsidTr="00243A25">
        <w:tc>
          <w:tcPr>
            <w:tcW w:w="4770" w:type="dxa"/>
            <w:shd w:val="clear" w:color="auto" w:fill="auto"/>
          </w:tcPr>
          <w:p w14:paraId="07DAFF87" w14:textId="77777777" w:rsidR="00E70C5E" w:rsidRDefault="00E70C5E" w:rsidP="00E70C5E">
            <w:pPr>
              <w:numPr>
                <w:ilvl w:val="0"/>
                <w:numId w:val="7"/>
              </w:numPr>
            </w:pPr>
            <w:r>
              <w:t>Inability to access information</w:t>
            </w:r>
          </w:p>
        </w:tc>
        <w:tc>
          <w:tcPr>
            <w:tcW w:w="5310" w:type="dxa"/>
            <w:shd w:val="clear" w:color="auto" w:fill="auto"/>
          </w:tcPr>
          <w:p w14:paraId="7789A3E0" w14:textId="77777777" w:rsidR="00E70C5E" w:rsidRDefault="00E70C5E" w:rsidP="00E70C5E">
            <w:pPr>
              <w:numPr>
                <w:ilvl w:val="0"/>
                <w:numId w:val="7"/>
              </w:numPr>
            </w:pPr>
            <w:r>
              <w:t>Unauthorized destruction of data</w:t>
            </w:r>
          </w:p>
        </w:tc>
      </w:tr>
      <w:tr w:rsidR="00E70C5E" w14:paraId="42880685" w14:textId="77777777" w:rsidTr="00243A25">
        <w:tc>
          <w:tcPr>
            <w:tcW w:w="4770" w:type="dxa"/>
            <w:shd w:val="clear" w:color="auto" w:fill="auto"/>
          </w:tcPr>
          <w:p w14:paraId="75E55696" w14:textId="77777777" w:rsidR="00E70C5E" w:rsidRDefault="00E70C5E" w:rsidP="00E70C5E">
            <w:pPr>
              <w:numPr>
                <w:ilvl w:val="0"/>
                <w:numId w:val="7"/>
              </w:numPr>
            </w:pPr>
            <w:r>
              <w:t>Computer behaving as if someone else has control</w:t>
            </w:r>
          </w:p>
        </w:tc>
        <w:tc>
          <w:tcPr>
            <w:tcW w:w="5310" w:type="dxa"/>
            <w:shd w:val="clear" w:color="auto" w:fill="auto"/>
          </w:tcPr>
          <w:p w14:paraId="7A379CD1" w14:textId="77777777" w:rsidR="00E70C5E" w:rsidRDefault="00E70C5E" w:rsidP="00E70C5E">
            <w:pPr>
              <w:numPr>
                <w:ilvl w:val="0"/>
                <w:numId w:val="7"/>
              </w:numPr>
            </w:pPr>
            <w:r>
              <w:t>Inability to restore ePHI from back-up source/device.</w:t>
            </w:r>
          </w:p>
        </w:tc>
      </w:tr>
      <w:tr w:rsidR="00E70C5E" w14:paraId="77A9A568" w14:textId="77777777" w:rsidTr="00243A25">
        <w:tc>
          <w:tcPr>
            <w:tcW w:w="10080" w:type="dxa"/>
            <w:gridSpan w:val="2"/>
            <w:shd w:val="clear" w:color="auto" w:fill="auto"/>
          </w:tcPr>
          <w:p w14:paraId="776EFB3F" w14:textId="77777777" w:rsidR="00E70C5E" w:rsidRDefault="00E70C5E" w:rsidP="00243A25">
            <w:pPr>
              <w:numPr>
                <w:ilvl w:val="0"/>
                <w:numId w:val="7"/>
              </w:numPr>
              <w:spacing w:before="120" w:after="120"/>
            </w:pPr>
            <w: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bl>
    <w:p w14:paraId="1014BCD4" w14:textId="059D7309" w:rsidR="00724091" w:rsidRPr="00F72A89" w:rsidRDefault="00724091" w:rsidP="00243A25">
      <w:pPr>
        <w:spacing w:before="60"/>
        <w:jc w:val="both"/>
      </w:pPr>
      <w:r w:rsidRPr="00243A25">
        <w:rPr>
          <w:b/>
          <w:u w:val="single"/>
        </w:rPr>
        <w:t>Description of the incident</w:t>
      </w:r>
      <w:r w:rsidR="00856054" w:rsidRPr="00856054">
        <w:rPr>
          <w:b/>
        </w:rPr>
        <w:t>:</w:t>
      </w:r>
      <w:r w:rsidRPr="00F72A89">
        <w:rPr>
          <w:b/>
        </w:rPr>
        <w:t xml:space="preserve"> </w:t>
      </w:r>
      <w:r w:rsidR="00FC03F7">
        <w:t>How was the PHI was accessed, used, or disclosed? H</w:t>
      </w:r>
      <w:r w:rsidR="002F0527" w:rsidRPr="00F72A89">
        <w:t>ow</w:t>
      </w:r>
      <w:r w:rsidR="00FC03F7">
        <w:t xml:space="preserve"> was</w:t>
      </w:r>
      <w:r w:rsidR="002F0527" w:rsidRPr="00F72A89">
        <w:t xml:space="preserve"> it </w:t>
      </w:r>
      <w:r w:rsidRPr="00F72A89">
        <w:t>was detected</w:t>
      </w:r>
      <w:r w:rsidR="00FC03F7">
        <w:t xml:space="preserve"> and reported</w:t>
      </w:r>
      <w:r w:rsidR="00856054">
        <w:t>?</w:t>
      </w:r>
      <w:r w:rsidR="00FC03F7">
        <w:t xml:space="preserve"> </w:t>
      </w:r>
      <w:r w:rsidR="00856054">
        <w:t>Who was involved</w:t>
      </w:r>
      <w:r w:rsidR="00FC03F7">
        <w:t xml:space="preserve"> (workers, </w:t>
      </w:r>
      <w:r w:rsidR="00905E89">
        <w:t>Subcontractor BA</w:t>
      </w:r>
      <w:r w:rsidR="00FC03F7">
        <w:t>s, etc.)</w:t>
      </w:r>
      <w:r w:rsidR="00856054">
        <w:t>? Was it stopped?</w:t>
      </w:r>
      <w:r w:rsidR="00856054" w:rsidRPr="00F72A89">
        <w:t xml:space="preserve"> </w:t>
      </w:r>
      <w:r w:rsidR="00856054">
        <w:t>How many</w:t>
      </w:r>
      <w:r w:rsidR="00D05EDE">
        <w:t xml:space="preserve"> patients</w:t>
      </w:r>
      <w:r w:rsidR="00856054">
        <w:t>?</w:t>
      </w:r>
    </w:p>
    <w:p w14:paraId="41FF1FAA" w14:textId="1EBAA1FF" w:rsidR="00724091" w:rsidRDefault="00065766" w:rsidP="002856C7">
      <w:pPr>
        <w:spacing w:before="120"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60DA0">
        <w:rPr>
          <w:u w:val="single"/>
        </w:rPr>
        <w:tab/>
      </w:r>
      <w:r w:rsidR="00160DA0">
        <w:rPr>
          <w:u w:val="single"/>
        </w:rPr>
        <w:tab/>
      </w:r>
      <w:r w:rsidR="00160DA0">
        <w:rPr>
          <w:u w:val="single"/>
        </w:rPr>
        <w:tab/>
      </w:r>
      <w:r w:rsidR="00160DA0">
        <w:rPr>
          <w:u w:val="single"/>
        </w:rPr>
        <w:tab/>
      </w:r>
      <w:r w:rsidR="00160DA0">
        <w:rPr>
          <w:u w:val="single"/>
        </w:rPr>
        <w:tab/>
      </w:r>
      <w:r w:rsidR="00160DA0">
        <w:rPr>
          <w:u w:val="single"/>
        </w:rPr>
        <w:tab/>
      </w:r>
      <w:r w:rsidR="00160DA0">
        <w:rPr>
          <w:u w:val="single"/>
        </w:rPr>
        <w:tab/>
      </w:r>
      <w:r w:rsidR="00160DA0">
        <w:rPr>
          <w:u w:val="single"/>
        </w:rPr>
        <w:tab/>
      </w:r>
      <w:r w:rsidR="00160DA0">
        <w:rPr>
          <w:u w:val="single"/>
        </w:rPr>
        <w:tab/>
      </w:r>
      <w:r w:rsidR="00160DA0">
        <w:rPr>
          <w:u w:val="single"/>
        </w:rPr>
        <w:tab/>
      </w:r>
      <w:r w:rsidR="00160DA0">
        <w:rPr>
          <w:u w:val="single"/>
        </w:rPr>
        <w:tab/>
      </w:r>
      <w:r w:rsidR="00160DA0">
        <w:rPr>
          <w:u w:val="single"/>
        </w:rPr>
        <w:tab/>
      </w:r>
      <w:r w:rsidR="00160DA0">
        <w:rPr>
          <w:u w:val="single"/>
        </w:rPr>
        <w:tab/>
      </w:r>
      <w:r w:rsidR="00160DA0">
        <w:rPr>
          <w:u w:val="single"/>
        </w:rPr>
        <w:tab/>
      </w:r>
      <w:r>
        <w:rPr>
          <w:u w:val="single"/>
        </w:rPr>
        <w:tab/>
      </w:r>
    </w:p>
    <w:p w14:paraId="736EA26F" w14:textId="77E9FD85" w:rsidR="002F0527" w:rsidRPr="00F72A89" w:rsidRDefault="002856C7" w:rsidP="00243A25">
      <w:pPr>
        <w:jc w:val="both"/>
        <w:rPr>
          <w:color w:val="000000"/>
        </w:rPr>
      </w:pPr>
      <w:r w:rsidRPr="00243A25">
        <w:rPr>
          <w:b/>
          <w:u w:val="single"/>
        </w:rPr>
        <w:t xml:space="preserve">List the </w:t>
      </w:r>
      <w:r w:rsidR="002F0527" w:rsidRPr="00243A25">
        <w:rPr>
          <w:b/>
          <w:u w:val="single"/>
        </w:rPr>
        <w:t>elements of the investigation</w:t>
      </w:r>
      <w:r w:rsidR="00856054" w:rsidRPr="00856054">
        <w:rPr>
          <w:b/>
        </w:rPr>
        <w:t>:</w:t>
      </w:r>
      <w:r w:rsidR="00724091" w:rsidRPr="00F72A89">
        <w:rPr>
          <w:b/>
        </w:rPr>
        <w:t xml:space="preserve"> </w:t>
      </w:r>
      <w:r w:rsidR="00724091" w:rsidRPr="00F72A89">
        <w:rPr>
          <w:color w:val="000000"/>
        </w:rPr>
        <w:t xml:space="preserve">Reports reviewed, people talked to, </w:t>
      </w:r>
      <w:r w:rsidR="00D05EDE">
        <w:rPr>
          <w:color w:val="000000"/>
        </w:rPr>
        <w:t xml:space="preserve">systems/facilities involved, </w:t>
      </w:r>
      <w:r w:rsidR="00724091" w:rsidRPr="00F72A89">
        <w:rPr>
          <w:color w:val="000000"/>
        </w:rPr>
        <w:t xml:space="preserve">etc. </w:t>
      </w:r>
      <w:r w:rsidR="00856054">
        <w:rPr>
          <w:color w:val="000000"/>
        </w:rPr>
        <w:t>A</w:t>
      </w:r>
      <w:r w:rsidR="001C7CEC">
        <w:rPr>
          <w:color w:val="000000"/>
        </w:rPr>
        <w:t>ttach additional sheets if necessary.</w:t>
      </w:r>
      <w:r w:rsidR="00856054">
        <w:rPr>
          <w:color w:val="000000"/>
        </w:rPr>
        <w:t xml:space="preserve"> Do not attach PHI. </w:t>
      </w:r>
    </w:p>
    <w:p w14:paraId="57EEF290" w14:textId="340292BA" w:rsidR="002856C7" w:rsidRPr="00065766" w:rsidRDefault="002856C7" w:rsidP="002856C7">
      <w:pPr>
        <w:spacing w:before="120" w:line="360" w:lineRule="auto"/>
        <w:jc w:val="both"/>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2FB789" w14:textId="66AFD15F" w:rsidR="000C5C33" w:rsidRDefault="000C5C33" w:rsidP="000E7052">
      <w:pPr>
        <w:spacing w:after="120"/>
        <w:jc w:val="center"/>
        <w:rPr>
          <w:b/>
          <w:color w:val="000000"/>
        </w:rPr>
      </w:pPr>
      <w:r w:rsidRPr="00F72A89">
        <w:rPr>
          <w:b/>
          <w:color w:val="000000"/>
        </w:rPr>
        <w:t>RISK ANALYSIS</w:t>
      </w:r>
    </w:p>
    <w:p w14:paraId="1A4C300D" w14:textId="28487B4A" w:rsidR="002F0527" w:rsidRPr="00243A25" w:rsidRDefault="002F0527" w:rsidP="00243A25">
      <w:pPr>
        <w:jc w:val="both"/>
        <w:rPr>
          <w:color w:val="000000"/>
        </w:rPr>
      </w:pPr>
      <w:r w:rsidRPr="00243A25">
        <w:rPr>
          <w:color w:val="000000"/>
        </w:rPr>
        <w:t xml:space="preserve">Answer the following questions to determine </w:t>
      </w:r>
      <w:r w:rsidR="002B0155">
        <w:rPr>
          <w:bCs/>
          <w:color w:val="000000"/>
        </w:rPr>
        <w:t>if</w:t>
      </w:r>
      <w:r w:rsidRPr="00243A25">
        <w:rPr>
          <w:color w:val="000000"/>
        </w:rPr>
        <w:t xml:space="preserve"> the incident</w:t>
      </w:r>
      <w:r w:rsidR="002B0155" w:rsidRPr="00243A25">
        <w:rPr>
          <w:color w:val="000000"/>
        </w:rPr>
        <w:t xml:space="preserve"> </w:t>
      </w:r>
      <w:r w:rsidR="002B0155">
        <w:rPr>
          <w:bCs/>
          <w:color w:val="000000"/>
        </w:rPr>
        <w:t xml:space="preserve">is a </w:t>
      </w:r>
      <w:r w:rsidR="00B03428" w:rsidRPr="000C5C33">
        <w:rPr>
          <w:bCs/>
          <w:color w:val="000000"/>
        </w:rPr>
        <w:t>b</w:t>
      </w:r>
      <w:r w:rsidRPr="000C5C33">
        <w:rPr>
          <w:bCs/>
          <w:color w:val="000000"/>
        </w:rPr>
        <w:t>reach or</w:t>
      </w:r>
      <w:r w:rsidR="002B0155">
        <w:rPr>
          <w:bCs/>
          <w:color w:val="000000"/>
        </w:rPr>
        <w:t xml:space="preserve"> if an exclusion m</w:t>
      </w:r>
      <w:r w:rsidR="00856054">
        <w:rPr>
          <w:bCs/>
          <w:color w:val="000000"/>
        </w:rPr>
        <w:t>ight</w:t>
      </w:r>
      <w:r w:rsidR="002B0155">
        <w:rPr>
          <w:bCs/>
          <w:color w:val="000000"/>
        </w:rPr>
        <w:t xml:space="preserve"> apply</w:t>
      </w:r>
      <w:r w:rsidR="0059223A" w:rsidRPr="000C5C33">
        <w:rPr>
          <w:bCs/>
          <w:color w:val="000000"/>
        </w:rPr>
        <w:t>.</w:t>
      </w:r>
    </w:p>
    <w:p w14:paraId="50E4F8DB" w14:textId="7C2365C9" w:rsidR="00724091" w:rsidRPr="00D00617" w:rsidRDefault="002B0155" w:rsidP="00160DA0">
      <w:pPr>
        <w:pStyle w:val="ListParagraph"/>
        <w:numPr>
          <w:ilvl w:val="0"/>
          <w:numId w:val="8"/>
        </w:numPr>
        <w:spacing w:before="60"/>
        <w:jc w:val="both"/>
        <w:rPr>
          <w:b/>
          <w:color w:val="000000"/>
        </w:rPr>
      </w:pPr>
      <w:r w:rsidRPr="00D00617">
        <w:rPr>
          <w:b/>
          <w:color w:val="000000"/>
        </w:rPr>
        <w:t>Type and amount</w:t>
      </w:r>
      <w:r w:rsidR="00160DA0">
        <w:rPr>
          <w:b/>
          <w:color w:val="000000"/>
        </w:rPr>
        <w:t>/volume</w:t>
      </w:r>
      <w:r w:rsidRPr="00D00617">
        <w:rPr>
          <w:b/>
          <w:color w:val="000000"/>
        </w:rPr>
        <w:t xml:space="preserve"> of information. </w:t>
      </w:r>
    </w:p>
    <w:p w14:paraId="7B2BBE00" w14:textId="2068B6C8" w:rsidR="00DE1191" w:rsidRPr="00F72A89" w:rsidRDefault="002F0527" w:rsidP="00243A25">
      <w:pPr>
        <w:spacing w:before="60"/>
        <w:jc w:val="both"/>
        <w:rPr>
          <w:color w:val="000000"/>
        </w:rPr>
      </w:pPr>
      <w:r w:rsidRPr="00F72A89">
        <w:rPr>
          <w:color w:val="000000"/>
        </w:rPr>
        <w:t>Types of PHI involved*</w:t>
      </w:r>
      <w:r w:rsidR="00DE1191" w:rsidRPr="00F72A89">
        <w:rPr>
          <w:color w:val="000000"/>
        </w:rPr>
        <w:t xml:space="preserve"> Include the amount and type of clinical information released</w:t>
      </w:r>
      <w:r w:rsidR="006D06EA">
        <w:rPr>
          <w:color w:val="000000"/>
        </w:rPr>
        <w:t xml:space="preserve"> (name, DOB, SSN, insurance</w:t>
      </w:r>
      <w:r w:rsidR="00D00617">
        <w:rPr>
          <w:color w:val="000000"/>
        </w:rPr>
        <w:t>,</w:t>
      </w:r>
      <w:r w:rsidR="006D06EA">
        <w:rPr>
          <w:color w:val="000000"/>
        </w:rPr>
        <w:t xml:space="preserve"> or financial information, etc.)</w:t>
      </w:r>
      <w:r w:rsidR="00DE1191" w:rsidRPr="00F72A89">
        <w:rPr>
          <w:color w:val="000000"/>
        </w:rPr>
        <w:t xml:space="preserve"> and the nature of the service (mental health, infectious disease)</w:t>
      </w:r>
      <w:r w:rsidR="00856054">
        <w:rPr>
          <w:color w:val="000000"/>
        </w:rPr>
        <w:t>.</w:t>
      </w:r>
    </w:p>
    <w:p w14:paraId="1506BFE2" w14:textId="4EFF523B" w:rsidR="002856C7" w:rsidRPr="00065766" w:rsidRDefault="002856C7" w:rsidP="002856C7">
      <w:pPr>
        <w:spacing w:before="120" w:line="360" w:lineRule="auto"/>
        <w:jc w:val="both"/>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37921F" w14:textId="50D5311E" w:rsidR="0059223A" w:rsidRDefault="002F0527" w:rsidP="00243A25">
      <w:pPr>
        <w:ind w:left="270"/>
        <w:jc w:val="both"/>
        <w:rPr>
          <w:color w:val="000000"/>
        </w:rPr>
      </w:pPr>
      <w:r w:rsidRPr="00F72A89">
        <w:rPr>
          <w:color w:val="000000"/>
        </w:rPr>
        <w:t>*Risk increases when credit card</w:t>
      </w:r>
      <w:r w:rsidR="002856C7">
        <w:rPr>
          <w:color w:val="000000"/>
        </w:rPr>
        <w:t xml:space="preserve">, </w:t>
      </w:r>
      <w:r w:rsidRPr="00F72A89">
        <w:rPr>
          <w:color w:val="000000"/>
        </w:rPr>
        <w:t>SS</w:t>
      </w:r>
      <w:r w:rsidR="002856C7">
        <w:rPr>
          <w:color w:val="000000"/>
        </w:rPr>
        <w:t>N, or insurance</w:t>
      </w:r>
      <w:r w:rsidRPr="00F72A89">
        <w:rPr>
          <w:color w:val="000000"/>
        </w:rPr>
        <w:t xml:space="preserve"> info </w:t>
      </w:r>
      <w:r w:rsidR="00941209">
        <w:rPr>
          <w:color w:val="000000"/>
        </w:rPr>
        <w:t xml:space="preserve">is </w:t>
      </w:r>
      <w:r w:rsidRPr="00F72A89">
        <w:rPr>
          <w:color w:val="000000"/>
        </w:rPr>
        <w:t>released due to identity theft</w:t>
      </w:r>
      <w:r w:rsidR="00D00617">
        <w:rPr>
          <w:color w:val="000000"/>
        </w:rPr>
        <w:t>, medical insurance fraud, and patient safety.</w:t>
      </w:r>
    </w:p>
    <w:p w14:paraId="35ED9697" w14:textId="1DD64306" w:rsidR="00724091" w:rsidRPr="00D00617" w:rsidRDefault="00D00617" w:rsidP="00243A25">
      <w:pPr>
        <w:pStyle w:val="ListParagraph"/>
        <w:numPr>
          <w:ilvl w:val="0"/>
          <w:numId w:val="8"/>
        </w:numPr>
        <w:jc w:val="both"/>
        <w:rPr>
          <w:b/>
          <w:color w:val="000000"/>
        </w:rPr>
      </w:pPr>
      <w:r w:rsidRPr="00D00617">
        <w:rPr>
          <w:b/>
          <w:color w:val="000000"/>
        </w:rPr>
        <w:lastRenderedPageBreak/>
        <w:t>W</w:t>
      </w:r>
      <w:r w:rsidR="00116807" w:rsidRPr="00D00617">
        <w:rPr>
          <w:b/>
          <w:color w:val="000000"/>
        </w:rPr>
        <w:t xml:space="preserve">ho accessed the </w:t>
      </w:r>
      <w:r w:rsidR="00D71D1B">
        <w:rPr>
          <w:b/>
          <w:color w:val="000000"/>
        </w:rPr>
        <w:t>PHI</w:t>
      </w:r>
      <w:r w:rsidR="002F0527" w:rsidRPr="00D00617">
        <w:rPr>
          <w:b/>
          <w:color w:val="000000"/>
        </w:rPr>
        <w:t>?</w:t>
      </w:r>
    </w:p>
    <w:p w14:paraId="76B6E4E9" w14:textId="0F5E391C" w:rsidR="00724091" w:rsidRPr="00F72A89" w:rsidRDefault="008871E2" w:rsidP="00252AD2">
      <w:pPr>
        <w:spacing w:before="60"/>
        <w:jc w:val="both"/>
        <w:rPr>
          <w:color w:val="000000"/>
        </w:rPr>
      </w:pPr>
      <w:r w:rsidRPr="00F72A89">
        <w:rPr>
          <w:color w:val="000000"/>
        </w:rPr>
        <w:t xml:space="preserve">Record who </w:t>
      </w:r>
      <w:r w:rsidR="00D00617">
        <w:rPr>
          <w:color w:val="000000"/>
        </w:rPr>
        <w:t xml:space="preserve">accessed or obtained </w:t>
      </w:r>
      <w:r w:rsidRPr="00F72A89">
        <w:rPr>
          <w:color w:val="000000"/>
        </w:rPr>
        <w:t>the information. Was the recipient a</w:t>
      </w:r>
      <w:r w:rsidR="002F0527" w:rsidRPr="00F72A89">
        <w:rPr>
          <w:color w:val="000000"/>
        </w:rPr>
        <w:t>nother CE or BA covered by HIPAA or other privacy rules</w:t>
      </w:r>
      <w:r w:rsidRPr="00F72A89">
        <w:rPr>
          <w:color w:val="000000"/>
        </w:rPr>
        <w:t xml:space="preserve"> or an unknown recipient?</w:t>
      </w:r>
    </w:p>
    <w:p w14:paraId="4174A768" w14:textId="646025AF" w:rsidR="00941209" w:rsidRPr="00065766" w:rsidRDefault="00941209" w:rsidP="00F116F5">
      <w:pPr>
        <w:spacing w:before="60" w:line="360" w:lineRule="auto"/>
        <w:jc w:val="both"/>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7390CA" w14:textId="58E5B3DB" w:rsidR="00724091" w:rsidRPr="00F72A89" w:rsidRDefault="00D71D1B" w:rsidP="000E7052">
      <w:pPr>
        <w:pStyle w:val="ListParagraph"/>
        <w:numPr>
          <w:ilvl w:val="0"/>
          <w:numId w:val="8"/>
        </w:numPr>
        <w:jc w:val="both"/>
        <w:rPr>
          <w:b/>
          <w:color w:val="000000"/>
        </w:rPr>
      </w:pPr>
      <w:r>
        <w:rPr>
          <w:b/>
          <w:color w:val="000000"/>
        </w:rPr>
        <w:t>How was the PHI accessed? How</w:t>
      </w:r>
      <w:r w:rsidR="002F0527" w:rsidRPr="00F72A89">
        <w:rPr>
          <w:b/>
          <w:color w:val="000000"/>
        </w:rPr>
        <w:t xml:space="preserve"> </w:t>
      </w:r>
      <w:r>
        <w:rPr>
          <w:b/>
          <w:color w:val="000000"/>
        </w:rPr>
        <w:t>long was it accessed? Is it likely</w:t>
      </w:r>
      <w:r w:rsidR="008B4615">
        <w:rPr>
          <w:b/>
          <w:color w:val="000000"/>
        </w:rPr>
        <w:t xml:space="preserve"> to be retained</w:t>
      </w:r>
      <w:r w:rsidR="002F0527" w:rsidRPr="00F72A89">
        <w:rPr>
          <w:b/>
          <w:color w:val="000000"/>
        </w:rPr>
        <w:t xml:space="preserve"> or</w:t>
      </w:r>
      <w:r w:rsidR="008B4615">
        <w:rPr>
          <w:b/>
          <w:color w:val="000000"/>
        </w:rPr>
        <w:t xml:space="preserve"> was it</w:t>
      </w:r>
      <w:r w:rsidR="002F0527" w:rsidRPr="00F72A89">
        <w:rPr>
          <w:b/>
          <w:color w:val="000000"/>
        </w:rPr>
        <w:t xml:space="preserve"> </w:t>
      </w:r>
      <w:r w:rsidR="007E411D">
        <w:rPr>
          <w:b/>
          <w:color w:val="000000"/>
        </w:rPr>
        <w:t xml:space="preserve">briefly </w:t>
      </w:r>
      <w:r w:rsidR="00667ED9">
        <w:rPr>
          <w:b/>
          <w:color w:val="000000"/>
        </w:rPr>
        <w:t>viewed</w:t>
      </w:r>
      <w:r w:rsidR="002F0527" w:rsidRPr="00F72A89">
        <w:rPr>
          <w:b/>
          <w:color w:val="000000"/>
        </w:rPr>
        <w:t>?</w:t>
      </w:r>
    </w:p>
    <w:p w14:paraId="4C8675BD" w14:textId="047857E9" w:rsidR="008871E2" w:rsidRPr="00F72A89" w:rsidRDefault="00D71D1B" w:rsidP="00252AD2">
      <w:pPr>
        <w:spacing w:before="60"/>
        <w:jc w:val="both"/>
        <w:rPr>
          <w:color w:val="000000"/>
        </w:rPr>
      </w:pPr>
      <w:r>
        <w:rPr>
          <w:color w:val="000000"/>
        </w:rPr>
        <w:t xml:space="preserve">Provide detail on </w:t>
      </w:r>
      <w:r w:rsidR="00DC3622">
        <w:rPr>
          <w:color w:val="000000"/>
        </w:rPr>
        <w:t xml:space="preserve">what/who confirmed the incident occurred and how </w:t>
      </w:r>
      <w:r w:rsidR="00667ED9">
        <w:rPr>
          <w:color w:val="000000"/>
        </w:rPr>
        <w:t>th</w:t>
      </w:r>
      <w:r>
        <w:rPr>
          <w:color w:val="000000"/>
        </w:rPr>
        <w:t>is</w:t>
      </w:r>
      <w:r w:rsidR="00667ED9">
        <w:rPr>
          <w:color w:val="000000"/>
        </w:rPr>
        <w:t xml:space="preserve"> determination was made</w:t>
      </w:r>
      <w:r w:rsidR="00DC3622">
        <w:rPr>
          <w:color w:val="000000"/>
        </w:rPr>
        <w:t>.</w:t>
      </w:r>
      <w:r w:rsidR="00667ED9">
        <w:rPr>
          <w:color w:val="000000"/>
        </w:rPr>
        <w:t xml:space="preserve"> For instance, did you receive evidence from </w:t>
      </w:r>
      <w:r w:rsidR="004C0D9D">
        <w:rPr>
          <w:color w:val="000000"/>
        </w:rPr>
        <w:t>event/audit logs that show if the information was accessed</w:t>
      </w:r>
      <w:r w:rsidR="00DC3622">
        <w:rPr>
          <w:color w:val="000000"/>
        </w:rPr>
        <w:t>, downloaded, or printed</w:t>
      </w:r>
      <w:r w:rsidR="004C0D9D">
        <w:rPr>
          <w:color w:val="000000"/>
        </w:rPr>
        <w:t>? Did you receive a confirmation that the information was destroyed and not used/further viewed</w:t>
      </w:r>
      <w:r w:rsidR="00DC3622">
        <w:rPr>
          <w:color w:val="000000"/>
        </w:rPr>
        <w:t xml:space="preserve"> or retained</w:t>
      </w:r>
      <w:r w:rsidR="004C0D9D">
        <w:rPr>
          <w:color w:val="000000"/>
        </w:rPr>
        <w:t xml:space="preserve"> (e.g.</w:t>
      </w:r>
      <w:r w:rsidR="00C8432B">
        <w:rPr>
          <w:color w:val="000000"/>
        </w:rPr>
        <w:t>,</w:t>
      </w:r>
      <w:r w:rsidR="004C0D9D">
        <w:rPr>
          <w:color w:val="000000"/>
        </w:rPr>
        <w:t xml:space="preserve"> fax sent in error)?</w:t>
      </w:r>
    </w:p>
    <w:p w14:paraId="6AEF979F" w14:textId="2C1B7C9D" w:rsidR="004924C6" w:rsidRPr="00065766" w:rsidRDefault="004924C6" w:rsidP="00F116F5">
      <w:pPr>
        <w:spacing w:before="60" w:line="360" w:lineRule="auto"/>
        <w:jc w:val="both"/>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F30701" w14:textId="519BB0D5" w:rsidR="008B4615" w:rsidRDefault="002F0527" w:rsidP="000E7052">
      <w:pPr>
        <w:pStyle w:val="ListParagraph"/>
        <w:numPr>
          <w:ilvl w:val="0"/>
          <w:numId w:val="8"/>
        </w:numPr>
        <w:jc w:val="both"/>
        <w:rPr>
          <w:b/>
          <w:color w:val="000000"/>
        </w:rPr>
      </w:pPr>
      <w:r w:rsidRPr="00F72A89">
        <w:rPr>
          <w:b/>
          <w:color w:val="000000"/>
        </w:rPr>
        <w:t xml:space="preserve">To what extent </w:t>
      </w:r>
      <w:r w:rsidR="004C0D9D">
        <w:rPr>
          <w:b/>
          <w:color w:val="000000"/>
        </w:rPr>
        <w:t>has</w:t>
      </w:r>
      <w:r w:rsidRPr="00F72A89">
        <w:rPr>
          <w:b/>
          <w:color w:val="000000"/>
        </w:rPr>
        <w:t xml:space="preserve"> the risk</w:t>
      </w:r>
      <w:r w:rsidR="004C0D9D">
        <w:rPr>
          <w:b/>
          <w:color w:val="000000"/>
        </w:rPr>
        <w:t xml:space="preserve"> of </w:t>
      </w:r>
      <w:r w:rsidR="005263CC">
        <w:rPr>
          <w:b/>
          <w:color w:val="000000"/>
        </w:rPr>
        <w:t xml:space="preserve">someone </w:t>
      </w:r>
      <w:r w:rsidR="008B4615">
        <w:rPr>
          <w:b/>
          <w:color w:val="000000"/>
        </w:rPr>
        <w:t>misus</w:t>
      </w:r>
      <w:r w:rsidR="005263CC">
        <w:rPr>
          <w:b/>
          <w:color w:val="000000"/>
        </w:rPr>
        <w:t>ing the PHI</w:t>
      </w:r>
      <w:r w:rsidR="004C0D9D">
        <w:rPr>
          <w:b/>
          <w:color w:val="000000"/>
        </w:rPr>
        <w:t xml:space="preserve"> been reduced or eliminated?</w:t>
      </w:r>
      <w:r w:rsidRPr="00F72A89">
        <w:rPr>
          <w:b/>
          <w:color w:val="000000"/>
        </w:rPr>
        <w:t xml:space="preserve"> </w:t>
      </w:r>
    </w:p>
    <w:p w14:paraId="516809C6" w14:textId="77777777" w:rsidR="006001C5" w:rsidRDefault="00F43AEA" w:rsidP="00252AD2">
      <w:pPr>
        <w:jc w:val="both"/>
        <w:rPr>
          <w:b/>
          <w:color w:val="000000"/>
        </w:rPr>
      </w:pPr>
      <w:r w:rsidRPr="008B4615">
        <w:rPr>
          <w:b/>
          <w:i/>
          <w:color w:val="000000"/>
        </w:rPr>
        <w:t>Even if all items below are met, the incident may still be a reportable breach</w:t>
      </w:r>
      <w:r w:rsidRPr="008B4615">
        <w:rPr>
          <w:b/>
          <w:color w:val="000000"/>
        </w:rPr>
        <w:t xml:space="preserve">. </w:t>
      </w:r>
    </w:p>
    <w:p w14:paraId="55D1E7AF" w14:textId="00978F7B" w:rsidR="00724091" w:rsidRPr="008B4615" w:rsidRDefault="008B4615" w:rsidP="00252AD2">
      <w:pPr>
        <w:jc w:val="both"/>
        <w:rPr>
          <w:b/>
          <w:color w:val="000000"/>
        </w:rPr>
      </w:pPr>
      <w:r w:rsidRPr="008B4615">
        <w:rPr>
          <w:b/>
          <w:color w:val="000000"/>
        </w:rPr>
        <w:t>Select</w:t>
      </w:r>
      <w:r w:rsidR="008871E2" w:rsidRPr="008B4615">
        <w:rPr>
          <w:b/>
          <w:color w:val="000000"/>
        </w:rPr>
        <w:t xml:space="preserve"> all that apply.</w:t>
      </w:r>
    </w:p>
    <w:p w14:paraId="70B1F8DE" w14:textId="17D13048" w:rsidR="00724091" w:rsidRPr="00F72A89" w:rsidRDefault="002F0527" w:rsidP="00252AD2">
      <w:pPr>
        <w:numPr>
          <w:ilvl w:val="0"/>
          <w:numId w:val="4"/>
        </w:numPr>
        <w:spacing w:before="60"/>
        <w:ind w:left="270" w:hanging="270"/>
        <w:jc w:val="both"/>
        <w:rPr>
          <w:color w:val="000000"/>
        </w:rPr>
      </w:pPr>
      <w:r w:rsidRPr="00F72A89">
        <w:rPr>
          <w:color w:val="000000"/>
        </w:rPr>
        <w:t xml:space="preserve">Quick </w:t>
      </w:r>
      <w:r w:rsidR="004926B2">
        <w:rPr>
          <w:color w:val="000000"/>
        </w:rPr>
        <w:t xml:space="preserve">detection and </w:t>
      </w:r>
      <w:r w:rsidRPr="00F72A89">
        <w:rPr>
          <w:color w:val="000000"/>
        </w:rPr>
        <w:t>response to the event</w:t>
      </w:r>
      <w:r w:rsidR="00C8432B">
        <w:rPr>
          <w:color w:val="000000"/>
        </w:rPr>
        <w:t>.</w:t>
      </w:r>
    </w:p>
    <w:p w14:paraId="76A543BF" w14:textId="4F35FB32" w:rsidR="008871E2" w:rsidRPr="00F72A89" w:rsidRDefault="008871E2" w:rsidP="00252AD2">
      <w:pPr>
        <w:numPr>
          <w:ilvl w:val="0"/>
          <w:numId w:val="4"/>
        </w:numPr>
        <w:spacing w:before="60"/>
        <w:ind w:left="270" w:hanging="270"/>
        <w:jc w:val="both"/>
        <w:rPr>
          <w:color w:val="000000"/>
        </w:rPr>
      </w:pPr>
      <w:r w:rsidRPr="00F72A89">
        <w:rPr>
          <w:color w:val="000000"/>
        </w:rPr>
        <w:t>Information returned</w:t>
      </w:r>
      <w:r w:rsidR="00C8432B">
        <w:rPr>
          <w:color w:val="000000"/>
        </w:rPr>
        <w:t>.</w:t>
      </w:r>
    </w:p>
    <w:p w14:paraId="3D24F431" w14:textId="1A4FE359" w:rsidR="00DE1191" w:rsidRPr="00F72A89" w:rsidRDefault="007E62E1" w:rsidP="00252AD2">
      <w:pPr>
        <w:numPr>
          <w:ilvl w:val="0"/>
          <w:numId w:val="4"/>
        </w:numPr>
        <w:spacing w:before="60"/>
        <w:ind w:left="270" w:hanging="270"/>
        <w:jc w:val="both"/>
        <w:rPr>
          <w:color w:val="000000"/>
        </w:rPr>
      </w:pPr>
      <w:r>
        <w:rPr>
          <w:color w:val="000000"/>
        </w:rPr>
        <w:t xml:space="preserve">Signed </w:t>
      </w:r>
      <w:r w:rsidR="00252AD2">
        <w:rPr>
          <w:color w:val="000000"/>
        </w:rPr>
        <w:t xml:space="preserve">nondisclosure </w:t>
      </w:r>
      <w:r>
        <w:rPr>
          <w:color w:val="000000"/>
        </w:rPr>
        <w:t>attestation,</w:t>
      </w:r>
      <w:r w:rsidR="00252AD2">
        <w:rPr>
          <w:color w:val="000000"/>
        </w:rPr>
        <w:t xml:space="preserve"> PHI is being destroyed,</w:t>
      </w:r>
      <w:r>
        <w:rPr>
          <w:color w:val="000000"/>
        </w:rPr>
        <w:t xml:space="preserve"> no copies retained, and no further use of the </w:t>
      </w:r>
      <w:r w:rsidR="005263CC">
        <w:rPr>
          <w:color w:val="000000"/>
        </w:rPr>
        <w:t>PHI</w:t>
      </w:r>
      <w:r>
        <w:rPr>
          <w:color w:val="000000"/>
        </w:rPr>
        <w:t xml:space="preserve"> will be made. </w:t>
      </w:r>
    </w:p>
    <w:p w14:paraId="4DB8D4BD" w14:textId="056402FE" w:rsidR="00DE1191" w:rsidRPr="00F72A89" w:rsidRDefault="00DE1191" w:rsidP="008B4615">
      <w:pPr>
        <w:numPr>
          <w:ilvl w:val="0"/>
          <w:numId w:val="4"/>
        </w:numPr>
        <w:spacing w:before="60"/>
        <w:ind w:left="270" w:hanging="270"/>
        <w:jc w:val="both"/>
        <w:rPr>
          <w:color w:val="000000"/>
        </w:rPr>
      </w:pPr>
      <w:r w:rsidRPr="00F72A89">
        <w:rPr>
          <w:color w:val="000000"/>
        </w:rPr>
        <w:t xml:space="preserve">Additional </w:t>
      </w:r>
      <w:r w:rsidR="004926B2">
        <w:rPr>
          <w:color w:val="000000"/>
        </w:rPr>
        <w:t>actions</w:t>
      </w:r>
      <w:r w:rsidR="004926B2" w:rsidRPr="00252AD2">
        <w:rPr>
          <w:color w:val="000000"/>
        </w:rPr>
        <w:t xml:space="preserve"> or </w:t>
      </w:r>
      <w:r w:rsidR="004926B2">
        <w:rPr>
          <w:color w:val="000000"/>
        </w:rPr>
        <w:t>details</w:t>
      </w:r>
      <w:r w:rsidRPr="00F72A89">
        <w:rPr>
          <w:color w:val="000000"/>
        </w:rPr>
        <w:t>:</w:t>
      </w:r>
    </w:p>
    <w:p w14:paraId="178A1549" w14:textId="3588636F" w:rsidR="004924C6" w:rsidRPr="004924C6" w:rsidRDefault="004924C6" w:rsidP="00F116F5">
      <w:pPr>
        <w:spacing w:before="60" w:line="360" w:lineRule="auto"/>
        <w:jc w:val="both"/>
        <w:rPr>
          <w:b/>
          <w:u w:val="single"/>
        </w:rPr>
      </w:pP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r w:rsidRPr="004924C6">
        <w:rPr>
          <w:u w:val="single"/>
        </w:rPr>
        <w:tab/>
      </w:r>
    </w:p>
    <w:p w14:paraId="06F093E8" w14:textId="77777777" w:rsidR="008B4615" w:rsidRPr="008B4615" w:rsidRDefault="00FF5ABA" w:rsidP="000E7052">
      <w:pPr>
        <w:pStyle w:val="ListParagraph"/>
        <w:numPr>
          <w:ilvl w:val="0"/>
          <w:numId w:val="8"/>
        </w:numPr>
        <w:jc w:val="both"/>
      </w:pPr>
      <w:r>
        <w:rPr>
          <w:b/>
        </w:rPr>
        <w:t>Breach determination.</w:t>
      </w:r>
      <w:r w:rsidR="0059223A" w:rsidRPr="00F72A89">
        <w:rPr>
          <w:b/>
        </w:rPr>
        <w:t xml:space="preserve"> </w:t>
      </w:r>
    </w:p>
    <w:p w14:paraId="59B02368" w14:textId="5914DBA2" w:rsidR="0059223A" w:rsidRPr="00F72A89" w:rsidRDefault="0059223A" w:rsidP="00252AD2">
      <w:pPr>
        <w:jc w:val="both"/>
      </w:pPr>
      <w:r w:rsidRPr="00F72A89">
        <w:t xml:space="preserve">Describe </w:t>
      </w:r>
      <w:r w:rsidR="00FF5ABA">
        <w:t>how/</w:t>
      </w:r>
      <w:r w:rsidRPr="00F72A89">
        <w:t xml:space="preserve">why the decision was made. </w:t>
      </w:r>
      <w:r w:rsidR="004926B2">
        <w:t>By law, the practice must p</w:t>
      </w:r>
      <w:r w:rsidR="009527A2">
        <w:t>rovide proof to support the decision and actions taken after</w:t>
      </w:r>
      <w:r w:rsidRPr="00F72A89">
        <w:t xml:space="preserve">. </w:t>
      </w:r>
    </w:p>
    <w:p w14:paraId="554B34C8" w14:textId="23389D5B" w:rsidR="006E3833" w:rsidRPr="00BC32CA" w:rsidRDefault="008922CD" w:rsidP="000E7052">
      <w:pPr>
        <w:pStyle w:val="ListParagraph"/>
        <w:numPr>
          <w:ilvl w:val="0"/>
          <w:numId w:val="9"/>
        </w:numPr>
        <w:spacing w:before="60"/>
        <w:jc w:val="both"/>
        <w:rPr>
          <w:b/>
          <w:bCs/>
        </w:rPr>
      </w:pPr>
      <w:r w:rsidRPr="00BC32CA">
        <w:rPr>
          <w:b/>
          <w:bCs/>
        </w:rPr>
        <w:t>Not a breach</w:t>
      </w:r>
      <w:r w:rsidR="008B4615" w:rsidRPr="00BC32CA">
        <w:rPr>
          <w:b/>
          <w:bCs/>
        </w:rPr>
        <w:t xml:space="preserve"> because</w:t>
      </w:r>
      <w:r w:rsidR="006E3833" w:rsidRPr="00F72A89">
        <w:t>:</w:t>
      </w:r>
    </w:p>
    <w:p w14:paraId="4134D1FF" w14:textId="4C71610F" w:rsidR="00DE1191" w:rsidRPr="00F72A89" w:rsidRDefault="00DE1191" w:rsidP="00252AD2">
      <w:pPr>
        <w:numPr>
          <w:ilvl w:val="0"/>
          <w:numId w:val="4"/>
        </w:numPr>
        <w:spacing w:before="60"/>
        <w:ind w:left="630" w:hanging="270"/>
        <w:jc w:val="both"/>
        <w:rPr>
          <w:color w:val="000000"/>
        </w:rPr>
      </w:pPr>
      <w:r w:rsidRPr="00F72A89">
        <w:rPr>
          <w:color w:val="000000"/>
        </w:rPr>
        <w:t xml:space="preserve">Data </w:t>
      </w:r>
      <w:r w:rsidR="00F116F5">
        <w:rPr>
          <w:color w:val="000000"/>
        </w:rPr>
        <w:t xml:space="preserve">protected by </w:t>
      </w:r>
      <w:r w:rsidRPr="00F72A89">
        <w:rPr>
          <w:color w:val="000000"/>
        </w:rPr>
        <w:t>encrypt</w:t>
      </w:r>
      <w:r w:rsidR="00F116F5">
        <w:rPr>
          <w:color w:val="000000"/>
        </w:rPr>
        <w:t>ion</w:t>
      </w:r>
      <w:r w:rsidR="0042513E">
        <w:rPr>
          <w:color w:val="000000"/>
        </w:rPr>
        <w:t>.</w:t>
      </w:r>
    </w:p>
    <w:p w14:paraId="2268E859" w14:textId="6B4BFB2B" w:rsidR="00DE1191" w:rsidRPr="00F72A89" w:rsidRDefault="00DE1191" w:rsidP="00252AD2">
      <w:pPr>
        <w:numPr>
          <w:ilvl w:val="0"/>
          <w:numId w:val="4"/>
        </w:numPr>
        <w:spacing w:before="60"/>
        <w:ind w:left="630" w:hanging="270"/>
        <w:jc w:val="both"/>
        <w:rPr>
          <w:color w:val="000000"/>
        </w:rPr>
      </w:pPr>
      <w:r w:rsidRPr="00F72A89">
        <w:rPr>
          <w:color w:val="000000"/>
        </w:rPr>
        <w:t>Meets one of the following exceptions allowed by the Privacy Rule</w:t>
      </w:r>
      <w:r w:rsidR="000A36C6">
        <w:rPr>
          <w:color w:val="000000"/>
        </w:rPr>
        <w:t>:</w:t>
      </w:r>
    </w:p>
    <w:p w14:paraId="2DA66777" w14:textId="7477037A" w:rsidR="006E3833" w:rsidRPr="00F72A89" w:rsidRDefault="00774260" w:rsidP="00252AD2">
      <w:pPr>
        <w:numPr>
          <w:ilvl w:val="0"/>
          <w:numId w:val="4"/>
        </w:numPr>
        <w:spacing w:before="60"/>
        <w:ind w:left="900" w:hanging="270"/>
        <w:jc w:val="both"/>
      </w:pPr>
      <w:r>
        <w:t>The PHI was u</w:t>
      </w:r>
      <w:r w:rsidR="006E3833" w:rsidRPr="00F72A89">
        <w:t>nintentional</w:t>
      </w:r>
      <w:r>
        <w:t>ly</w:t>
      </w:r>
      <w:r w:rsidR="006E3833" w:rsidRPr="00F72A89">
        <w:t xml:space="preserve"> acqui</w:t>
      </w:r>
      <w:r>
        <w:t>red</w:t>
      </w:r>
      <w:r w:rsidR="006E3833" w:rsidRPr="00F72A89">
        <w:t>, access</w:t>
      </w:r>
      <w:r>
        <w:t>ed</w:t>
      </w:r>
      <w:r w:rsidR="006E3833" w:rsidRPr="00F72A89">
        <w:t>, or use</w:t>
      </w:r>
      <w:r>
        <w:t>d</w:t>
      </w:r>
      <w:r w:rsidR="006E3833" w:rsidRPr="00F72A89">
        <w:t xml:space="preserve"> by </w:t>
      </w:r>
      <w:r>
        <w:t>a</w:t>
      </w:r>
      <w:r w:rsidR="006E3833" w:rsidRPr="00F72A89">
        <w:t xml:space="preserve"> workforce member or person acting under the authority of a covered entity or a business associate. </w:t>
      </w:r>
      <w:r>
        <w:t>PHI will</w:t>
      </w:r>
      <w:r w:rsidR="006E3833" w:rsidRPr="00F72A89">
        <w:t xml:space="preserve"> not</w:t>
      </w:r>
      <w:r>
        <w:t xml:space="preserve"> be</w:t>
      </w:r>
      <w:r w:rsidR="006E3833" w:rsidRPr="00F72A89">
        <w:t xml:space="preserve"> further used or disclosed in a manner not permitted under the </w:t>
      </w:r>
      <w:r>
        <w:t>P</w:t>
      </w:r>
      <w:r w:rsidR="006E3833" w:rsidRPr="00F72A89">
        <w:t xml:space="preserve">rivacy </w:t>
      </w:r>
      <w:r>
        <w:t>R</w:t>
      </w:r>
      <w:r w:rsidR="006E3833" w:rsidRPr="00F72A89">
        <w:t>ule.</w:t>
      </w:r>
    </w:p>
    <w:p w14:paraId="63DBFE7E" w14:textId="29466443" w:rsidR="006E3833" w:rsidRPr="00F72A89" w:rsidRDefault="00774260" w:rsidP="00252AD2">
      <w:pPr>
        <w:numPr>
          <w:ilvl w:val="0"/>
          <w:numId w:val="4"/>
        </w:numPr>
        <w:spacing w:before="60"/>
        <w:ind w:left="900" w:hanging="270"/>
        <w:jc w:val="both"/>
      </w:pPr>
      <w:r>
        <w:t>The PHI was i</w:t>
      </w:r>
      <w:r w:rsidR="006E3833" w:rsidRPr="00F72A89">
        <w:t>nadvertent</w:t>
      </w:r>
      <w:r>
        <w:t>ly</w:t>
      </w:r>
      <w:r w:rsidR="006E3833" w:rsidRPr="00F72A89">
        <w:t xml:space="preserve"> disclos</w:t>
      </w:r>
      <w:r>
        <w:t>ed</w:t>
      </w:r>
      <w:r w:rsidR="006E3833" w:rsidRPr="00F72A89">
        <w:t xml:space="preserve"> by a person authorized to access </w:t>
      </w:r>
      <w:r>
        <w:t xml:space="preserve">PHI </w:t>
      </w:r>
      <w:r w:rsidR="006E3833" w:rsidRPr="00F72A89">
        <w:t xml:space="preserve">at a covered entity or business associate to another person authorized to access </w:t>
      </w:r>
      <w:r>
        <w:t>PHI</w:t>
      </w:r>
      <w:r w:rsidR="006E3833" w:rsidRPr="00F72A89">
        <w:t xml:space="preserve"> at the same covered entity or business associate, or organized health care arrangement. </w:t>
      </w:r>
      <w:r>
        <w:t>PHI will</w:t>
      </w:r>
      <w:r w:rsidRPr="00F72A89">
        <w:t xml:space="preserve"> not</w:t>
      </w:r>
      <w:r>
        <w:t xml:space="preserve"> be</w:t>
      </w:r>
      <w:r w:rsidRPr="00F72A89">
        <w:t xml:space="preserve"> further used or disclosed in a manner not permitted under the </w:t>
      </w:r>
      <w:r>
        <w:t>P</w:t>
      </w:r>
      <w:r w:rsidRPr="00F72A89">
        <w:t xml:space="preserve">rivacy </w:t>
      </w:r>
      <w:r>
        <w:t>R</w:t>
      </w:r>
      <w:r w:rsidRPr="00F72A89">
        <w:t>ule.</w:t>
      </w:r>
    </w:p>
    <w:p w14:paraId="09BF25CE" w14:textId="2E4B2A0A" w:rsidR="00DE1191" w:rsidRPr="00F72A89" w:rsidRDefault="00FF5ABA" w:rsidP="00252AD2">
      <w:pPr>
        <w:numPr>
          <w:ilvl w:val="0"/>
          <w:numId w:val="4"/>
        </w:numPr>
        <w:spacing w:before="60"/>
        <w:ind w:left="900" w:hanging="270"/>
        <w:jc w:val="both"/>
      </w:pPr>
      <w:r>
        <w:t>It would have been unrealistic for the u</w:t>
      </w:r>
      <w:r w:rsidR="006E3833" w:rsidRPr="00F72A89">
        <w:t xml:space="preserve">nauthorized person to </w:t>
      </w:r>
      <w:r w:rsidR="006E3833" w:rsidRPr="00252AD2">
        <w:rPr>
          <w:color w:val="000000"/>
        </w:rPr>
        <w:t>retain</w:t>
      </w:r>
      <w:r w:rsidR="006E3833" w:rsidRPr="00F72A89">
        <w:t xml:space="preserve"> </w:t>
      </w:r>
      <w:r>
        <w:t>the PHI that was disclosed</w:t>
      </w:r>
      <w:r w:rsidR="006E3833" w:rsidRPr="00F72A89">
        <w:t>.</w:t>
      </w:r>
    </w:p>
    <w:p w14:paraId="051A173F" w14:textId="776023B6" w:rsidR="00DE1191" w:rsidRPr="009527A2" w:rsidRDefault="009527A2" w:rsidP="000E7052">
      <w:pPr>
        <w:numPr>
          <w:ilvl w:val="0"/>
          <w:numId w:val="4"/>
        </w:numPr>
        <w:spacing w:before="60" w:after="480"/>
        <w:ind w:left="900" w:hanging="270"/>
        <w:jc w:val="both"/>
        <w:rPr>
          <w:color w:val="000000"/>
        </w:rPr>
      </w:pPr>
      <w:r>
        <w:rPr>
          <w:color w:val="000000"/>
        </w:rPr>
        <w:t xml:space="preserve">Signed </w:t>
      </w:r>
      <w:r w:rsidR="00FE30CD">
        <w:rPr>
          <w:color w:val="000000"/>
        </w:rPr>
        <w:t xml:space="preserve">nondisclosure </w:t>
      </w:r>
      <w:r>
        <w:rPr>
          <w:color w:val="000000"/>
        </w:rPr>
        <w:t>attestation,</w:t>
      </w:r>
      <w:r w:rsidR="00FE30CD">
        <w:rPr>
          <w:color w:val="000000"/>
        </w:rPr>
        <w:t xml:space="preserve"> PHI is being destroyed,</w:t>
      </w:r>
      <w:r>
        <w:rPr>
          <w:color w:val="000000"/>
        </w:rPr>
        <w:t xml:space="preserve"> no copies retained, and no further use of the information will be made. </w:t>
      </w:r>
    </w:p>
    <w:p w14:paraId="54FA8355" w14:textId="41BF2393" w:rsidR="006E3833" w:rsidRPr="00F72A89" w:rsidRDefault="006E3833" w:rsidP="00C948C4">
      <w:pPr>
        <w:numPr>
          <w:ilvl w:val="0"/>
          <w:numId w:val="4"/>
        </w:numPr>
        <w:spacing w:after="120"/>
        <w:ind w:left="900" w:hanging="270"/>
        <w:jc w:val="both"/>
        <w:rPr>
          <w:color w:val="000000"/>
        </w:rPr>
      </w:pPr>
      <w:r w:rsidRPr="00F72A89">
        <w:rPr>
          <w:color w:val="000000"/>
        </w:rPr>
        <w:lastRenderedPageBreak/>
        <w:t>Other reason</w:t>
      </w:r>
      <w:r w:rsidR="00FF5ABA">
        <w:rPr>
          <w:color w:val="000000"/>
        </w:rPr>
        <w:t xml:space="preserve"> and/or a</w:t>
      </w:r>
      <w:r w:rsidRPr="00F72A89">
        <w:rPr>
          <w:color w:val="000000"/>
        </w:rPr>
        <w:t>dditional details</w:t>
      </w:r>
      <w:r w:rsidR="00AB0CCC">
        <w:rPr>
          <w:color w:val="000000"/>
        </w:rPr>
        <w:t xml:space="preserve"> (skip to </w:t>
      </w:r>
      <w:r w:rsidR="000E7052">
        <w:rPr>
          <w:color w:val="000000"/>
        </w:rPr>
        <w:t>Breach Response</w:t>
      </w:r>
      <w:r w:rsidR="00AB0CCC">
        <w:rPr>
          <w:color w:val="000000"/>
        </w:rPr>
        <w:t>)</w:t>
      </w:r>
      <w:r w:rsidRPr="00F72A89">
        <w:rPr>
          <w:color w:val="000000"/>
        </w:rPr>
        <w:t>:</w:t>
      </w:r>
    </w:p>
    <w:p w14:paraId="3705FB2A" w14:textId="10339F26" w:rsidR="00DE1191" w:rsidRPr="000A36C6" w:rsidRDefault="000A36C6" w:rsidP="00BC32CA">
      <w:pPr>
        <w:spacing w:before="120" w:line="360" w:lineRule="auto"/>
        <w:jc w:val="both"/>
        <w:rPr>
          <w:b/>
          <w:u w:val="single"/>
        </w:rPr>
      </w:pP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Pr="000A36C6">
        <w:rPr>
          <w:u w:val="single"/>
        </w:rPr>
        <w:tab/>
      </w:r>
      <w:r w:rsidR="00FF5ABA">
        <w:rPr>
          <w:u w:val="single"/>
        </w:rPr>
        <w:tab/>
      </w:r>
      <w:r w:rsidR="00FF5ABA">
        <w:rPr>
          <w:u w:val="single"/>
        </w:rPr>
        <w:tab/>
      </w:r>
      <w:r w:rsidR="00FF5ABA">
        <w:rPr>
          <w:u w:val="single"/>
        </w:rPr>
        <w:tab/>
      </w:r>
      <w:r w:rsidR="00FF5ABA">
        <w:rPr>
          <w:u w:val="single"/>
        </w:rPr>
        <w:tab/>
      </w:r>
      <w:r w:rsidR="00FF5ABA">
        <w:rPr>
          <w:u w:val="single"/>
        </w:rPr>
        <w:tab/>
      </w:r>
      <w:r w:rsidR="00FF5ABA">
        <w:rPr>
          <w:u w:val="single"/>
        </w:rPr>
        <w:tab/>
      </w:r>
      <w:r w:rsidR="00FF5ABA">
        <w:rPr>
          <w:u w:val="single"/>
        </w:rPr>
        <w:tab/>
      </w:r>
      <w:r w:rsidR="00FF5ABA">
        <w:rPr>
          <w:u w:val="single"/>
        </w:rPr>
        <w:tab/>
      </w:r>
      <w:r w:rsidR="00FF5ABA">
        <w:rPr>
          <w:u w:val="single"/>
        </w:rPr>
        <w:tab/>
      </w:r>
      <w:r w:rsidR="00FF5ABA">
        <w:rPr>
          <w:u w:val="single"/>
        </w:rPr>
        <w:tab/>
      </w:r>
      <w:r w:rsidR="00FF5ABA">
        <w:rPr>
          <w:u w:val="single"/>
        </w:rPr>
        <w:tab/>
      </w:r>
      <w:r w:rsidR="00FF5ABA">
        <w:rPr>
          <w:u w:val="single"/>
        </w:rPr>
        <w:tab/>
      </w:r>
      <w:r w:rsidR="00FF5ABA">
        <w:rPr>
          <w:u w:val="single"/>
        </w:rPr>
        <w:tab/>
      </w:r>
      <w:r w:rsidR="00FF5ABA">
        <w:rPr>
          <w:u w:val="single"/>
        </w:rPr>
        <w:tab/>
      </w:r>
      <w:r w:rsidRPr="000A36C6">
        <w:rPr>
          <w:u w:val="single"/>
        </w:rPr>
        <w:tab/>
      </w:r>
      <w:r w:rsidRPr="000A36C6">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Pr="000A36C6">
        <w:rPr>
          <w:u w:val="single"/>
        </w:rPr>
        <w:tab/>
      </w:r>
      <w:r w:rsidRPr="000A36C6">
        <w:rPr>
          <w:u w:val="single"/>
        </w:rPr>
        <w:tab/>
      </w:r>
      <w:r w:rsidRPr="000A36C6">
        <w:rPr>
          <w:u w:val="single"/>
        </w:rPr>
        <w:tab/>
      </w:r>
      <w:r w:rsidRPr="000A36C6">
        <w:rPr>
          <w:u w:val="single"/>
        </w:rPr>
        <w:tab/>
      </w:r>
    </w:p>
    <w:p w14:paraId="7B814B2D" w14:textId="738C450B" w:rsidR="00DE1191" w:rsidRPr="00F72A89" w:rsidRDefault="002D383A" w:rsidP="00FE30CD">
      <w:pPr>
        <w:pStyle w:val="ListParagraph"/>
        <w:numPr>
          <w:ilvl w:val="0"/>
          <w:numId w:val="9"/>
        </w:numPr>
        <w:jc w:val="both"/>
      </w:pPr>
      <w:r>
        <w:rPr>
          <w:b/>
          <w:bCs/>
        </w:rPr>
        <w:t>Is</w:t>
      </w:r>
      <w:r w:rsidRPr="00FE30CD">
        <w:rPr>
          <w:b/>
        </w:rPr>
        <w:t xml:space="preserve"> a breach </w:t>
      </w:r>
      <w:r>
        <w:rPr>
          <w:b/>
          <w:bCs/>
        </w:rPr>
        <w:t>because</w:t>
      </w:r>
      <w:r w:rsidR="006E3833" w:rsidRPr="00F72A89">
        <w:t>:</w:t>
      </w:r>
    </w:p>
    <w:p w14:paraId="3EE25317" w14:textId="42086665" w:rsidR="006E3833" w:rsidRPr="000A36C6" w:rsidRDefault="000A36C6" w:rsidP="00C948C4">
      <w:pPr>
        <w:spacing w:before="60" w:line="360" w:lineRule="auto"/>
        <w:jc w:val="both"/>
        <w:rPr>
          <w:b/>
          <w:u w:val="single"/>
        </w:rPr>
      </w:pPr>
      <w:bookmarkStart w:id="0" w:name="_Hlk2177654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sidR="00BC32CA">
        <w:rPr>
          <w:u w:val="single"/>
        </w:rPr>
        <w:tab/>
      </w:r>
      <w:r>
        <w:rPr>
          <w:u w:val="single"/>
        </w:rPr>
        <w:tab/>
      </w:r>
      <w:r>
        <w:rPr>
          <w:u w:val="single"/>
        </w:rPr>
        <w:tab/>
      </w:r>
      <w:r>
        <w:rPr>
          <w:u w:val="single"/>
        </w:rPr>
        <w:tab/>
      </w:r>
      <w:bookmarkEnd w:id="0"/>
    </w:p>
    <w:p w14:paraId="0B9A627D" w14:textId="58CE5867" w:rsidR="006E3833" w:rsidRPr="000E7052" w:rsidRDefault="000E7052" w:rsidP="00FE30CD">
      <w:pPr>
        <w:pStyle w:val="ListParagraph"/>
        <w:numPr>
          <w:ilvl w:val="0"/>
          <w:numId w:val="8"/>
        </w:numPr>
        <w:jc w:val="both"/>
        <w:rPr>
          <w:b/>
        </w:rPr>
      </w:pPr>
      <w:r w:rsidRPr="000E7052">
        <w:rPr>
          <w:b/>
        </w:rPr>
        <w:t>Breach Response</w:t>
      </w:r>
      <w:r w:rsidR="00BB0651">
        <w:rPr>
          <w:b/>
        </w:rPr>
        <w:t xml:space="preserve"> – attach additional pages to track notification dates and obligations to CEs </w:t>
      </w:r>
      <w:r w:rsidR="0063399F">
        <w:rPr>
          <w:b/>
        </w:rPr>
        <w:t>from Business Associate Agreements</w:t>
      </w:r>
      <w:r w:rsidR="000A36C6" w:rsidRPr="000E7052">
        <w:rPr>
          <w:b/>
        </w:rPr>
        <w:t>:</w:t>
      </w:r>
    </w:p>
    <w:p w14:paraId="561CAB83" w14:textId="3D5EDFBB" w:rsidR="006E3833" w:rsidRPr="000A36C6" w:rsidRDefault="006E3833" w:rsidP="00FE30CD">
      <w:pPr>
        <w:spacing w:before="120"/>
        <w:ind w:left="360"/>
        <w:jc w:val="both"/>
        <w:rPr>
          <w:u w:val="single"/>
        </w:rPr>
      </w:pPr>
      <w:r w:rsidRPr="00F72A89">
        <w:t xml:space="preserve">Date </w:t>
      </w:r>
      <w:r w:rsidR="00C948C4">
        <w:t>CEs/</w:t>
      </w:r>
      <w:r w:rsidRPr="00F72A89">
        <w:t xml:space="preserve">Patients Notified: </w:t>
      </w:r>
      <w:r w:rsidR="000A36C6">
        <w:rPr>
          <w:u w:val="single"/>
        </w:rPr>
        <w:tab/>
      </w:r>
      <w:r w:rsidR="000A36C6">
        <w:rPr>
          <w:u w:val="single"/>
        </w:rPr>
        <w:tab/>
      </w:r>
      <w:r w:rsidR="000A36C6">
        <w:rPr>
          <w:u w:val="single"/>
        </w:rPr>
        <w:tab/>
      </w:r>
      <w:r w:rsidR="00485EDF">
        <w:tab/>
      </w:r>
      <w:r w:rsidRPr="00F72A89">
        <w:t xml:space="preserve">Date </w:t>
      </w:r>
      <w:r w:rsidR="002D383A">
        <w:t>OCR</w:t>
      </w:r>
      <w:r w:rsidRPr="00F72A89">
        <w:t xml:space="preserve"> Notified</w:t>
      </w:r>
      <w:r w:rsidR="000A36C6">
        <w:t xml:space="preserve">: </w:t>
      </w:r>
      <w:r w:rsidR="000A36C6">
        <w:rPr>
          <w:u w:val="single"/>
        </w:rPr>
        <w:tab/>
      </w:r>
      <w:r w:rsidR="000A36C6">
        <w:rPr>
          <w:u w:val="single"/>
        </w:rPr>
        <w:tab/>
      </w:r>
      <w:r w:rsidR="000A36C6">
        <w:rPr>
          <w:u w:val="single"/>
        </w:rPr>
        <w:tab/>
      </w:r>
      <w:r w:rsidR="000A36C6">
        <w:rPr>
          <w:u w:val="single"/>
        </w:rPr>
        <w:tab/>
      </w:r>
    </w:p>
    <w:p w14:paraId="05897C3A" w14:textId="421A202F" w:rsidR="000A36C6" w:rsidRDefault="000A36C6" w:rsidP="00AF4A6E">
      <w:pPr>
        <w:numPr>
          <w:ilvl w:val="0"/>
          <w:numId w:val="4"/>
        </w:numPr>
        <w:spacing w:before="120"/>
      </w:pPr>
      <w:r>
        <w:t>The b</w:t>
      </w:r>
      <w:r w:rsidR="006E3833" w:rsidRPr="00F72A89">
        <w:t>re</w:t>
      </w:r>
      <w:r>
        <w:t>ach</w:t>
      </w:r>
      <w:r w:rsidR="006E3833" w:rsidRPr="00F72A89">
        <w:t xml:space="preserve"> imp</w:t>
      </w:r>
      <w:r>
        <w:t>acted</w:t>
      </w:r>
      <w:r w:rsidR="006E3833" w:rsidRPr="00F72A89">
        <w:t xml:space="preserve"> 500 or more patients</w:t>
      </w:r>
      <w:r>
        <w:t>:</w:t>
      </w:r>
    </w:p>
    <w:p w14:paraId="7535E7B5" w14:textId="51CED762" w:rsidR="00DD7032" w:rsidRDefault="00FE56E4" w:rsidP="004033A6">
      <w:pPr>
        <w:numPr>
          <w:ilvl w:val="0"/>
          <w:numId w:val="4"/>
        </w:numPr>
        <w:spacing w:before="60"/>
        <w:ind w:left="990" w:hanging="270"/>
      </w:pPr>
      <w:r w:rsidRPr="00FE56E4">
        <w:rPr>
          <w:color w:val="000000"/>
        </w:rPr>
        <w:t>OCR</w:t>
      </w:r>
      <w:r>
        <w:t>/HHS</w:t>
      </w:r>
      <w:r w:rsidR="006E3833" w:rsidRPr="00F72A89">
        <w:t xml:space="preserve"> and a prominent media outlet MUST be notified at the same time patients are informed</w:t>
      </w:r>
      <w:r w:rsidR="0063399F">
        <w:t xml:space="preserve"> (if performed on behalf of the CEs)</w:t>
      </w:r>
      <w:r w:rsidR="006E3833" w:rsidRPr="00F72A89">
        <w:t>.</w:t>
      </w:r>
      <w:r w:rsidR="00EE693E" w:rsidRPr="00F72A89">
        <w:t xml:space="preserve"> </w:t>
      </w:r>
    </w:p>
    <w:p w14:paraId="08B0AA87" w14:textId="72064299" w:rsidR="00FE56E4" w:rsidRDefault="00F72A89" w:rsidP="00FE30CD">
      <w:pPr>
        <w:spacing w:before="60"/>
        <w:ind w:left="990"/>
      </w:pPr>
      <w:r w:rsidRPr="00F72A89">
        <w:t>Notify the OCR by filling out a report on the OCR’s website</w:t>
      </w:r>
      <w:r w:rsidR="00EE693E">
        <w:t xml:space="preserve">: </w:t>
      </w:r>
      <w:hyperlink r:id="rId7" w:history="1">
        <w:r w:rsidRPr="00AD4F22">
          <w:rPr>
            <w:rStyle w:val="Hyperlink"/>
          </w:rPr>
          <w:t>https://ocrportal.hhs.gov/ocr/breach/breach_form.jsf</w:t>
        </w:r>
      </w:hyperlink>
      <w:r w:rsidRPr="00F72A89">
        <w:t>.</w:t>
      </w:r>
      <w:r>
        <w:t xml:space="preserve"> </w:t>
      </w:r>
    </w:p>
    <w:p w14:paraId="7F51269B" w14:textId="71865C16" w:rsidR="00FE56E4" w:rsidRPr="00FE56E4" w:rsidRDefault="00FE56E4" w:rsidP="004033A6">
      <w:pPr>
        <w:spacing w:before="120"/>
        <w:ind w:left="990"/>
      </w:pPr>
      <w:r>
        <w:t>Refer to the TMC Incident Assessment Guide</w:t>
      </w:r>
      <w:r w:rsidR="004033A6">
        <w:t xml:space="preserve"> in the Client Portal</w:t>
      </w:r>
      <w:r>
        <w:t xml:space="preserve">. </w:t>
      </w:r>
    </w:p>
    <w:p w14:paraId="0793319C" w14:textId="7030516D" w:rsidR="00FE56E4" w:rsidRDefault="00120CFE" w:rsidP="00AF4A6E">
      <w:pPr>
        <w:numPr>
          <w:ilvl w:val="0"/>
          <w:numId w:val="4"/>
        </w:numPr>
        <w:spacing w:before="120"/>
      </w:pPr>
      <w:r w:rsidRPr="00FE56E4">
        <w:rPr>
          <w:color w:val="000000"/>
        </w:rPr>
        <w:t>Noticeable</w:t>
      </w:r>
      <w:r>
        <w:t xml:space="preserve"> announcement posted in major print or broadcast media, if necessary</w:t>
      </w:r>
      <w:r w:rsidRPr="00F72A89">
        <w:t xml:space="preserve"> (list media outlet): </w:t>
      </w:r>
    </w:p>
    <w:p w14:paraId="172FAA15" w14:textId="2245B629" w:rsidR="00120CFE" w:rsidRDefault="00485EDF" w:rsidP="00ED39EE">
      <w:pPr>
        <w:spacing w:before="120"/>
        <w:ind w:left="720"/>
        <w:jc w:val="both"/>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sidR="00043E4C">
        <w:rPr>
          <w:u w:val="single"/>
        </w:rPr>
        <w:tab/>
      </w:r>
      <w:r>
        <w:rPr>
          <w:u w:val="single"/>
        </w:rPr>
        <w:tab/>
      </w:r>
    </w:p>
    <w:p w14:paraId="2FD1F608" w14:textId="22A75A01" w:rsidR="00485EDF" w:rsidRPr="00485EDF" w:rsidRDefault="00485EDF" w:rsidP="00AF4A6E">
      <w:pPr>
        <w:numPr>
          <w:ilvl w:val="0"/>
          <w:numId w:val="4"/>
        </w:numPr>
        <w:spacing w:before="120"/>
      </w:pPr>
      <w:r w:rsidRPr="00DD7032">
        <w:t>Posted</w:t>
      </w:r>
      <w:r>
        <w:t xml:space="preserve"> on</w:t>
      </w:r>
      <w:r w:rsidR="009966AA">
        <w:t xml:space="preserve"> your</w:t>
      </w:r>
      <w:r>
        <w:t xml:space="preserve"> </w:t>
      </w:r>
      <w:r w:rsidR="009966AA">
        <w:t xml:space="preserve">website’s </w:t>
      </w:r>
      <w:r w:rsidRPr="00FE56E4">
        <w:rPr>
          <w:u w:val="single"/>
        </w:rPr>
        <w:t>homepage</w:t>
      </w:r>
      <w:r>
        <w:t xml:space="preserve"> from (date): </w:t>
      </w:r>
      <w:r>
        <w:rPr>
          <w:u w:val="single"/>
        </w:rPr>
        <w:tab/>
      </w:r>
      <w:r w:rsidR="00ED39EE">
        <w:rPr>
          <w:u w:val="single"/>
        </w:rPr>
        <w:tab/>
      </w:r>
      <w:r>
        <w:rPr>
          <w:u w:val="single"/>
        </w:rPr>
        <w:tab/>
      </w:r>
      <w:r>
        <w:t xml:space="preserve"> to (date): </w:t>
      </w:r>
      <w:r>
        <w:rPr>
          <w:u w:val="single"/>
        </w:rPr>
        <w:tab/>
      </w:r>
      <w:r>
        <w:rPr>
          <w:u w:val="single"/>
        </w:rPr>
        <w:tab/>
      </w:r>
      <w:r>
        <w:rPr>
          <w:u w:val="single"/>
        </w:rPr>
        <w:tab/>
      </w:r>
    </w:p>
    <w:p w14:paraId="009B6360" w14:textId="3A34DBBD" w:rsidR="00485EDF" w:rsidRPr="00485EDF" w:rsidRDefault="00DD7032" w:rsidP="00FE56E4">
      <w:pPr>
        <w:pStyle w:val="ListParagraph"/>
        <w:ind w:left="270"/>
        <w:jc w:val="both"/>
      </w:pPr>
      <w:r>
        <w:tab/>
      </w:r>
      <w:r w:rsidR="00485EDF">
        <w:t>Should be posted for 90 days.</w:t>
      </w:r>
      <w:r w:rsidR="00485EDF">
        <w:tab/>
      </w:r>
    </w:p>
    <w:p w14:paraId="74D90A28" w14:textId="4C5965B2" w:rsidR="006E3833" w:rsidRPr="00F72A89" w:rsidRDefault="006E3833" w:rsidP="006E3833">
      <w:pPr>
        <w:spacing w:before="120"/>
        <w:jc w:val="both"/>
        <w:rPr>
          <w:b/>
        </w:rPr>
      </w:pPr>
      <w:r w:rsidRPr="00F72A89">
        <w:t xml:space="preserve">NOTE: Attach all supporting documentation </w:t>
      </w:r>
      <w:r w:rsidR="009A4DE6">
        <w:t>and</w:t>
      </w:r>
      <w:r w:rsidRPr="00F72A89">
        <w:t xml:space="preserve"> include</w:t>
      </w:r>
      <w:r w:rsidR="009A4DE6">
        <w:t xml:space="preserve"> a</w:t>
      </w:r>
      <w:r w:rsidRPr="00F72A89">
        <w:t xml:space="preserve"> copy of </w:t>
      </w:r>
      <w:r w:rsidR="009A4DE6">
        <w:t xml:space="preserve">the </w:t>
      </w:r>
      <w:r w:rsidRPr="00F72A89">
        <w:t xml:space="preserve">patient </w:t>
      </w:r>
      <w:r w:rsidR="009A4DE6">
        <w:t>notification(s)</w:t>
      </w:r>
      <w:r w:rsidRPr="00F72A89">
        <w:t>.</w:t>
      </w:r>
    </w:p>
    <w:p w14:paraId="2F806CCE" w14:textId="4DEB144A" w:rsidR="006E3833" w:rsidRPr="00DD7032" w:rsidRDefault="00DD7032" w:rsidP="00ED39EE">
      <w:pPr>
        <w:pStyle w:val="ListParagraph"/>
        <w:numPr>
          <w:ilvl w:val="0"/>
          <w:numId w:val="8"/>
        </w:numPr>
        <w:spacing w:before="160"/>
        <w:jc w:val="both"/>
        <w:rPr>
          <w:b/>
        </w:rPr>
      </w:pPr>
      <w:r w:rsidRPr="00DD7032">
        <w:rPr>
          <w:b/>
        </w:rPr>
        <w:t>Unauthorized Access, Use, or Disclosure</w:t>
      </w:r>
      <w:r w:rsidR="00445F43" w:rsidRPr="00DD7032">
        <w:rPr>
          <w:b/>
        </w:rPr>
        <w:t>:</w:t>
      </w:r>
    </w:p>
    <w:p w14:paraId="6CDAF9B1" w14:textId="66CC50D6" w:rsidR="006E3833" w:rsidRPr="00F72A89" w:rsidRDefault="006E3833" w:rsidP="00FE30CD">
      <w:pPr>
        <w:numPr>
          <w:ilvl w:val="0"/>
          <w:numId w:val="4"/>
        </w:numPr>
        <w:spacing w:before="120"/>
        <w:ind w:left="630" w:hanging="270"/>
      </w:pPr>
      <w:r w:rsidRPr="00F72A89">
        <w:t xml:space="preserve">Accounting of Disclosures entries made in </w:t>
      </w:r>
      <w:r w:rsidR="00CE319E">
        <w:t>all</w:t>
      </w:r>
      <w:r w:rsidRPr="00F72A89">
        <w:t xml:space="preserve"> </w:t>
      </w:r>
      <w:r w:rsidR="00820409">
        <w:t>patient</w:t>
      </w:r>
      <w:r w:rsidRPr="00F72A89">
        <w:t xml:space="preserve"> record</w:t>
      </w:r>
      <w:r w:rsidR="00CE319E">
        <w:t>s on (date)</w:t>
      </w:r>
      <w:r w:rsidRPr="00F72A89">
        <w:t xml:space="preserve">: </w:t>
      </w:r>
      <w:r w:rsidR="00DD7032">
        <w:rPr>
          <w:u w:val="single"/>
        </w:rPr>
        <w:tab/>
      </w:r>
      <w:r w:rsidR="00DD7032">
        <w:rPr>
          <w:u w:val="single"/>
        </w:rPr>
        <w:tab/>
      </w:r>
      <w:r w:rsidR="00DD7032">
        <w:rPr>
          <w:u w:val="single"/>
        </w:rPr>
        <w:tab/>
      </w:r>
      <w:r w:rsidR="00DD7032">
        <w:rPr>
          <w:u w:val="single"/>
        </w:rPr>
        <w:tab/>
      </w:r>
    </w:p>
    <w:p w14:paraId="4637E9DE" w14:textId="47460A1E" w:rsidR="003D1A47" w:rsidRPr="00DD7032" w:rsidRDefault="00DD7032" w:rsidP="00DD7032">
      <w:pPr>
        <w:pStyle w:val="ListParagraph"/>
        <w:numPr>
          <w:ilvl w:val="0"/>
          <w:numId w:val="8"/>
        </w:numPr>
        <w:spacing w:before="120"/>
        <w:jc w:val="both"/>
        <w:rPr>
          <w:b/>
        </w:rPr>
      </w:pPr>
      <w:r w:rsidRPr="00DD7032">
        <w:rPr>
          <w:b/>
        </w:rPr>
        <w:t>Corrective Action:</w:t>
      </w:r>
    </w:p>
    <w:p w14:paraId="2F3D7437" w14:textId="2E825D37" w:rsidR="003D1A47" w:rsidRDefault="00CE319E">
      <w:pPr>
        <w:spacing w:before="120"/>
        <w:jc w:val="both"/>
        <w:rPr>
          <w:color w:val="000000"/>
        </w:rPr>
      </w:pPr>
      <w:r>
        <w:rPr>
          <w:color w:val="000000"/>
        </w:rPr>
        <w:t>Describe actions</w:t>
      </w:r>
      <w:r w:rsidRPr="00FE30CD">
        <w:rPr>
          <w:color w:val="000000"/>
        </w:rPr>
        <w:t xml:space="preserve"> taken </w:t>
      </w:r>
      <w:r>
        <w:rPr>
          <w:color w:val="000000"/>
        </w:rPr>
        <w:t xml:space="preserve">after the incident or breach response to reduce the likelihood of the same or similar event in the future. </w:t>
      </w:r>
    </w:p>
    <w:p w14:paraId="27A9F9DB" w14:textId="30EBF619" w:rsidR="00724091" w:rsidRPr="00F72A89" w:rsidRDefault="00CE319E">
      <w:pPr>
        <w:spacing w:before="120"/>
        <w:jc w:val="both"/>
      </w:pPr>
      <w:r>
        <w:rPr>
          <w:color w:val="000000"/>
        </w:rPr>
        <w:t>Things to consider</w:t>
      </w:r>
      <w:r w:rsidR="003D1A47">
        <w:rPr>
          <w:color w:val="000000"/>
        </w:rPr>
        <w:t xml:space="preserve">: New/improved policies or </w:t>
      </w:r>
      <w:r w:rsidR="00724091" w:rsidRPr="00F72A89">
        <w:rPr>
          <w:color w:val="000000"/>
        </w:rPr>
        <w:t>proced</w:t>
      </w:r>
      <w:r w:rsidR="003D1A47">
        <w:rPr>
          <w:color w:val="000000"/>
        </w:rPr>
        <w:t>ures,</w:t>
      </w:r>
      <w:r w:rsidR="00724091" w:rsidRPr="00F72A89">
        <w:rPr>
          <w:color w:val="000000"/>
        </w:rPr>
        <w:t xml:space="preserve"> sanctions </w:t>
      </w:r>
      <w:r w:rsidR="003D1A47">
        <w:rPr>
          <w:color w:val="000000"/>
        </w:rPr>
        <w:t>imposed on</w:t>
      </w:r>
      <w:r w:rsidR="00724091" w:rsidRPr="00F72A89">
        <w:rPr>
          <w:color w:val="000000"/>
        </w:rPr>
        <w:t xml:space="preserve"> workforce members</w:t>
      </w:r>
      <w:r w:rsidR="003D1A47">
        <w:rPr>
          <w:color w:val="000000"/>
        </w:rPr>
        <w:t xml:space="preserve"> involved in the incident/breach</w:t>
      </w:r>
      <w:r w:rsidR="00724091" w:rsidRPr="00F72A89">
        <w:rPr>
          <w:color w:val="000000"/>
        </w:rPr>
        <w:t xml:space="preserve">, </w:t>
      </w:r>
      <w:r w:rsidR="003D1A47">
        <w:rPr>
          <w:color w:val="000000"/>
        </w:rPr>
        <w:t>new or re-</w:t>
      </w:r>
      <w:r w:rsidR="00724091" w:rsidRPr="00F72A89">
        <w:rPr>
          <w:color w:val="000000"/>
        </w:rPr>
        <w:t>training</w:t>
      </w:r>
      <w:r w:rsidR="003D1A47">
        <w:rPr>
          <w:color w:val="000000"/>
        </w:rPr>
        <w:t xml:space="preserve"> of workforce, replacing a business associate vendor</w:t>
      </w:r>
      <w:r w:rsidR="00724091" w:rsidRPr="00F72A89">
        <w:rPr>
          <w:color w:val="000000"/>
        </w:rPr>
        <w:t>, etc.</w:t>
      </w:r>
    </w:p>
    <w:p w14:paraId="2065581A" w14:textId="6537AF3A" w:rsidR="00724091" w:rsidRPr="00F72A89" w:rsidRDefault="00445F43" w:rsidP="00FE30CD">
      <w:pPr>
        <w:spacing w:before="120" w:line="360" w:lineRule="auto"/>
        <w:ind w:right="-36"/>
        <w:jc w:val="both"/>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D1A47">
        <w:rPr>
          <w:u w:val="single"/>
        </w:rPr>
        <w:tab/>
      </w:r>
      <w:r w:rsidR="003D1A47">
        <w:rPr>
          <w:u w:val="single"/>
        </w:rPr>
        <w:tab/>
      </w:r>
      <w:r w:rsidR="003D1A4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19EDB" w14:textId="77777777" w:rsidR="00724091" w:rsidRPr="00F72A89" w:rsidRDefault="00724091">
      <w:pPr>
        <w:spacing w:before="120"/>
        <w:jc w:val="both"/>
      </w:pPr>
    </w:p>
    <w:p w14:paraId="5268275A" w14:textId="0548DBA6" w:rsidR="00724091" w:rsidRPr="009C24FA" w:rsidRDefault="00724091">
      <w:pPr>
        <w:jc w:val="both"/>
        <w:rPr>
          <w:u w:val="single"/>
        </w:rPr>
      </w:pPr>
      <w:r w:rsidRPr="00F72A89">
        <w:t>Th</w:t>
      </w:r>
      <w:r w:rsidR="00445F43">
        <w:t>is</w:t>
      </w:r>
      <w:r w:rsidRPr="00F72A89">
        <w:t xml:space="preserve"> report was prepared by</w:t>
      </w:r>
      <w:r w:rsidR="009C24FA">
        <w:t xml:space="preserve"> (print name): </w:t>
      </w:r>
      <w:r w:rsidR="009C24FA">
        <w:rPr>
          <w:u w:val="single"/>
        </w:rPr>
        <w:tab/>
      </w:r>
      <w:r w:rsidR="009C24FA">
        <w:rPr>
          <w:u w:val="single"/>
        </w:rPr>
        <w:tab/>
      </w:r>
      <w:r w:rsidR="009C24FA">
        <w:rPr>
          <w:u w:val="single"/>
        </w:rPr>
        <w:tab/>
      </w:r>
      <w:r w:rsidR="009C24FA">
        <w:rPr>
          <w:u w:val="single"/>
        </w:rPr>
        <w:tab/>
      </w:r>
      <w:r w:rsidR="009C24FA">
        <w:rPr>
          <w:u w:val="single"/>
        </w:rPr>
        <w:tab/>
      </w:r>
      <w:r w:rsidR="009C24FA">
        <w:rPr>
          <w:u w:val="single"/>
        </w:rPr>
        <w:tab/>
      </w:r>
      <w:r w:rsidR="009C24FA">
        <w:rPr>
          <w:u w:val="single"/>
        </w:rPr>
        <w:tab/>
      </w:r>
      <w:r w:rsidR="009C24FA">
        <w:rPr>
          <w:u w:val="single"/>
        </w:rPr>
        <w:tab/>
      </w:r>
      <w:r w:rsidR="009C24FA">
        <w:rPr>
          <w:u w:val="single"/>
        </w:rPr>
        <w:tab/>
      </w:r>
    </w:p>
    <w:p w14:paraId="1165313E" w14:textId="77777777" w:rsidR="00FC7746" w:rsidRDefault="00FC7746" w:rsidP="009C24FA">
      <w:pPr>
        <w:spacing w:before="240"/>
        <w:jc w:val="both"/>
      </w:pPr>
    </w:p>
    <w:p w14:paraId="6F03A688" w14:textId="7B6EF9CC" w:rsidR="00E87C2E" w:rsidRDefault="00E87C2E" w:rsidP="009C24FA">
      <w:pPr>
        <w:spacing w:before="240"/>
        <w:jc w:val="both"/>
        <w:rPr>
          <w:u w:val="single"/>
        </w:rPr>
      </w:pPr>
      <w:r>
        <w:t>Preparer’s role</w:t>
      </w:r>
      <w:r w:rsidR="002862FA">
        <w:t>/title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588AFB" w14:textId="77777777" w:rsidR="00E87C2E" w:rsidRPr="00E87C2E" w:rsidRDefault="00E87C2E" w:rsidP="009C24FA">
      <w:pPr>
        <w:spacing w:before="240"/>
        <w:jc w:val="both"/>
        <w:rPr>
          <w:u w:val="single"/>
        </w:rPr>
      </w:pPr>
    </w:p>
    <w:p w14:paraId="00BA81D7" w14:textId="51922789" w:rsidR="00724091" w:rsidRPr="009C24FA" w:rsidRDefault="009C24FA" w:rsidP="009C24FA">
      <w:pPr>
        <w:spacing w:before="24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0E13B5ED" w14:textId="40A33E19" w:rsidR="00724091" w:rsidRPr="00F72A89" w:rsidRDefault="00724091">
      <w:pPr>
        <w:jc w:val="both"/>
      </w:pPr>
      <w:r w:rsidRPr="00F72A89">
        <w:t>Preparer</w:t>
      </w:r>
      <w:r w:rsidR="00E87C2E">
        <w:t xml:space="preserve">’s </w:t>
      </w:r>
      <w:r w:rsidRPr="00F72A89">
        <w:t>Signature</w:t>
      </w:r>
      <w:r w:rsidRPr="00F72A89">
        <w:tab/>
      </w:r>
      <w:r w:rsidRPr="00F72A89">
        <w:tab/>
      </w:r>
      <w:r w:rsidRPr="00F72A89">
        <w:tab/>
      </w:r>
      <w:r w:rsidRPr="00F72A89">
        <w:tab/>
      </w:r>
      <w:r w:rsidRPr="00F72A89">
        <w:tab/>
      </w:r>
      <w:r w:rsidRPr="00F72A89">
        <w:tab/>
      </w:r>
      <w:r w:rsidR="00E87C2E">
        <w:tab/>
      </w:r>
      <w:r w:rsidR="00E87C2E">
        <w:tab/>
      </w:r>
      <w:r w:rsidRPr="00F72A89">
        <w:t>Date</w:t>
      </w:r>
    </w:p>
    <w:p w14:paraId="161606B8" w14:textId="283FD244" w:rsidR="00724091" w:rsidRDefault="00724091" w:rsidP="00FE30CD">
      <w:pPr>
        <w:spacing w:before="120"/>
        <w:jc w:val="both"/>
      </w:pPr>
    </w:p>
    <w:p w14:paraId="33723154" w14:textId="31BA2410" w:rsidR="009C24FA" w:rsidRDefault="009C24FA">
      <w:pPr>
        <w:spacing w:before="1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4D0652E7" w14:textId="7571A9E2" w:rsidR="009C24FA" w:rsidRPr="009C24FA" w:rsidRDefault="009C24FA">
      <w:pPr>
        <w:spacing w:before="120"/>
        <w:jc w:val="both"/>
      </w:pPr>
      <w:r>
        <w:t>Privacy Officer Name and Signature</w:t>
      </w:r>
      <w:r>
        <w:tab/>
      </w:r>
      <w:r>
        <w:tab/>
      </w:r>
      <w:r>
        <w:tab/>
      </w:r>
      <w:r>
        <w:tab/>
      </w:r>
      <w:r>
        <w:tab/>
      </w:r>
      <w:r>
        <w:tab/>
        <w:t>Date</w:t>
      </w:r>
    </w:p>
    <w:p w14:paraId="660C864D" w14:textId="77777777" w:rsidR="00F43AEA" w:rsidRDefault="00F43AEA">
      <w:pPr>
        <w:pBdr>
          <w:bottom w:val="single" w:sz="12" w:space="1" w:color="auto"/>
        </w:pBdr>
        <w:spacing w:before="120"/>
        <w:jc w:val="both"/>
      </w:pPr>
    </w:p>
    <w:p w14:paraId="3A18F7A1" w14:textId="7030D7F8" w:rsidR="00C8660C" w:rsidRDefault="00C8660C">
      <w:pPr>
        <w:spacing w:before="120"/>
        <w:jc w:val="both"/>
      </w:pPr>
      <w:r>
        <w:t>Document any follow-up</w:t>
      </w:r>
      <w:r w:rsidR="006B1D54">
        <w:t xml:space="preserve"> or post incident/breach </w:t>
      </w:r>
      <w:r w:rsidR="00C3449B">
        <w:t>status</w:t>
      </w:r>
      <w:r w:rsidR="000F6289">
        <w:t xml:space="preserve"> </w:t>
      </w:r>
      <w:r w:rsidR="00FC7746">
        <w:t xml:space="preserve">updates </w:t>
      </w:r>
      <w:r w:rsidR="000F6289">
        <w:t>and notes here:</w:t>
      </w:r>
    </w:p>
    <w:p w14:paraId="20E2E452" w14:textId="77777777" w:rsidR="004560F2" w:rsidRDefault="004560F2">
      <w:pPr>
        <w:spacing w:before="120"/>
        <w:jc w:val="both"/>
      </w:pPr>
    </w:p>
    <w:tbl>
      <w:tblPr>
        <w:tblStyle w:val="TableGrid"/>
        <w:tblW w:w="0" w:type="auto"/>
        <w:tblLook w:val="04A0" w:firstRow="1" w:lastRow="0" w:firstColumn="1" w:lastColumn="0" w:noHBand="0" w:noVBand="1"/>
      </w:tblPr>
      <w:tblGrid>
        <w:gridCol w:w="1255"/>
        <w:gridCol w:w="8815"/>
      </w:tblGrid>
      <w:tr w:rsidR="000F6289" w14:paraId="0CE2747F" w14:textId="77777777" w:rsidTr="004560F2">
        <w:trPr>
          <w:trHeight w:val="576"/>
        </w:trPr>
        <w:tc>
          <w:tcPr>
            <w:tcW w:w="1255" w:type="dxa"/>
            <w:vAlign w:val="center"/>
          </w:tcPr>
          <w:p w14:paraId="06EA53F0" w14:textId="333B4E41" w:rsidR="000F6289" w:rsidRPr="004560F2" w:rsidRDefault="000F6289" w:rsidP="004560F2">
            <w:r w:rsidRPr="004560F2">
              <w:t>Date:</w:t>
            </w:r>
          </w:p>
        </w:tc>
        <w:tc>
          <w:tcPr>
            <w:tcW w:w="8815" w:type="dxa"/>
            <w:vAlign w:val="center"/>
          </w:tcPr>
          <w:p w14:paraId="66A2C167" w14:textId="59BD79A9" w:rsidR="000F6289" w:rsidRPr="004560F2" w:rsidRDefault="000F6289" w:rsidP="004560F2">
            <w:r w:rsidRPr="004560F2">
              <w:t>Note/Status:</w:t>
            </w:r>
          </w:p>
        </w:tc>
      </w:tr>
      <w:tr w:rsidR="000F6289" w14:paraId="4986516A" w14:textId="77777777" w:rsidTr="004560F2">
        <w:trPr>
          <w:trHeight w:val="720"/>
        </w:trPr>
        <w:tc>
          <w:tcPr>
            <w:tcW w:w="1255" w:type="dxa"/>
            <w:vAlign w:val="center"/>
          </w:tcPr>
          <w:p w14:paraId="669BEB13" w14:textId="77777777" w:rsidR="000F6289" w:rsidRDefault="000F6289" w:rsidP="004560F2">
            <w:pPr>
              <w:rPr>
                <w:u w:val="single"/>
              </w:rPr>
            </w:pPr>
          </w:p>
        </w:tc>
        <w:tc>
          <w:tcPr>
            <w:tcW w:w="8815" w:type="dxa"/>
            <w:vAlign w:val="center"/>
          </w:tcPr>
          <w:p w14:paraId="069627ED" w14:textId="77777777" w:rsidR="000F6289" w:rsidRDefault="000F6289" w:rsidP="004560F2">
            <w:pPr>
              <w:rPr>
                <w:u w:val="single"/>
              </w:rPr>
            </w:pPr>
          </w:p>
        </w:tc>
      </w:tr>
      <w:tr w:rsidR="000F6289" w14:paraId="72B54209" w14:textId="77777777" w:rsidTr="004560F2">
        <w:trPr>
          <w:trHeight w:val="720"/>
        </w:trPr>
        <w:tc>
          <w:tcPr>
            <w:tcW w:w="1255" w:type="dxa"/>
            <w:vAlign w:val="center"/>
          </w:tcPr>
          <w:p w14:paraId="40EE30B1" w14:textId="77777777" w:rsidR="000F6289" w:rsidRDefault="000F6289" w:rsidP="004560F2">
            <w:pPr>
              <w:rPr>
                <w:u w:val="single"/>
              </w:rPr>
            </w:pPr>
          </w:p>
        </w:tc>
        <w:tc>
          <w:tcPr>
            <w:tcW w:w="8815" w:type="dxa"/>
            <w:vAlign w:val="center"/>
          </w:tcPr>
          <w:p w14:paraId="0CCEC055" w14:textId="77777777" w:rsidR="000F6289" w:rsidRDefault="000F6289" w:rsidP="004560F2">
            <w:pPr>
              <w:rPr>
                <w:u w:val="single"/>
              </w:rPr>
            </w:pPr>
          </w:p>
        </w:tc>
      </w:tr>
      <w:tr w:rsidR="000F6289" w14:paraId="4ADEF4F9" w14:textId="77777777" w:rsidTr="004560F2">
        <w:trPr>
          <w:trHeight w:val="720"/>
        </w:trPr>
        <w:tc>
          <w:tcPr>
            <w:tcW w:w="1255" w:type="dxa"/>
            <w:vAlign w:val="center"/>
          </w:tcPr>
          <w:p w14:paraId="2EB34636" w14:textId="77777777" w:rsidR="000F6289" w:rsidRDefault="000F6289" w:rsidP="004560F2">
            <w:pPr>
              <w:rPr>
                <w:u w:val="single"/>
              </w:rPr>
            </w:pPr>
          </w:p>
        </w:tc>
        <w:tc>
          <w:tcPr>
            <w:tcW w:w="8815" w:type="dxa"/>
            <w:vAlign w:val="center"/>
          </w:tcPr>
          <w:p w14:paraId="2E9951AC" w14:textId="77777777" w:rsidR="000F6289" w:rsidRDefault="000F6289" w:rsidP="004560F2">
            <w:pPr>
              <w:rPr>
                <w:u w:val="single"/>
              </w:rPr>
            </w:pPr>
          </w:p>
        </w:tc>
      </w:tr>
      <w:tr w:rsidR="004560F2" w14:paraId="7ACF202F" w14:textId="77777777" w:rsidTr="004560F2">
        <w:trPr>
          <w:trHeight w:val="720"/>
        </w:trPr>
        <w:tc>
          <w:tcPr>
            <w:tcW w:w="1255" w:type="dxa"/>
            <w:vAlign w:val="center"/>
          </w:tcPr>
          <w:p w14:paraId="45329D0E" w14:textId="77777777" w:rsidR="004560F2" w:rsidRDefault="004560F2" w:rsidP="004560F2">
            <w:pPr>
              <w:rPr>
                <w:u w:val="single"/>
              </w:rPr>
            </w:pPr>
          </w:p>
        </w:tc>
        <w:tc>
          <w:tcPr>
            <w:tcW w:w="8815" w:type="dxa"/>
            <w:vAlign w:val="center"/>
          </w:tcPr>
          <w:p w14:paraId="41BFEC0A" w14:textId="77777777" w:rsidR="004560F2" w:rsidRDefault="004560F2" w:rsidP="004560F2">
            <w:pPr>
              <w:rPr>
                <w:u w:val="single"/>
              </w:rPr>
            </w:pPr>
          </w:p>
        </w:tc>
      </w:tr>
      <w:tr w:rsidR="00FC7746" w14:paraId="0C556AF9" w14:textId="77777777" w:rsidTr="004560F2">
        <w:trPr>
          <w:trHeight w:val="720"/>
        </w:trPr>
        <w:tc>
          <w:tcPr>
            <w:tcW w:w="1255" w:type="dxa"/>
            <w:vAlign w:val="center"/>
          </w:tcPr>
          <w:p w14:paraId="52B362D2" w14:textId="77777777" w:rsidR="00FC7746" w:rsidRDefault="00FC7746" w:rsidP="004560F2">
            <w:pPr>
              <w:rPr>
                <w:u w:val="single"/>
              </w:rPr>
            </w:pPr>
          </w:p>
        </w:tc>
        <w:tc>
          <w:tcPr>
            <w:tcW w:w="8815" w:type="dxa"/>
            <w:vAlign w:val="center"/>
          </w:tcPr>
          <w:p w14:paraId="46E2F81E" w14:textId="77777777" w:rsidR="00FC7746" w:rsidRDefault="00FC7746" w:rsidP="004560F2">
            <w:pPr>
              <w:rPr>
                <w:u w:val="single"/>
              </w:rPr>
            </w:pPr>
          </w:p>
        </w:tc>
      </w:tr>
      <w:tr w:rsidR="00FC7746" w14:paraId="5DF4002E" w14:textId="77777777" w:rsidTr="004560F2">
        <w:trPr>
          <w:trHeight w:val="720"/>
        </w:trPr>
        <w:tc>
          <w:tcPr>
            <w:tcW w:w="1255" w:type="dxa"/>
            <w:vAlign w:val="center"/>
          </w:tcPr>
          <w:p w14:paraId="1DBEF7AE" w14:textId="77777777" w:rsidR="00FC7746" w:rsidRDefault="00FC7746" w:rsidP="004560F2">
            <w:pPr>
              <w:rPr>
                <w:u w:val="single"/>
              </w:rPr>
            </w:pPr>
          </w:p>
        </w:tc>
        <w:tc>
          <w:tcPr>
            <w:tcW w:w="8815" w:type="dxa"/>
            <w:vAlign w:val="center"/>
          </w:tcPr>
          <w:p w14:paraId="42309C96" w14:textId="77777777" w:rsidR="00FC7746" w:rsidRDefault="00FC7746" w:rsidP="004560F2">
            <w:pPr>
              <w:rPr>
                <w:u w:val="single"/>
              </w:rPr>
            </w:pPr>
          </w:p>
        </w:tc>
      </w:tr>
      <w:tr w:rsidR="00FC7746" w14:paraId="34BE93C6" w14:textId="77777777" w:rsidTr="004560F2">
        <w:trPr>
          <w:trHeight w:val="720"/>
        </w:trPr>
        <w:tc>
          <w:tcPr>
            <w:tcW w:w="1255" w:type="dxa"/>
            <w:vAlign w:val="center"/>
          </w:tcPr>
          <w:p w14:paraId="07AA04EF" w14:textId="77777777" w:rsidR="00FC7746" w:rsidRDefault="00FC7746" w:rsidP="004560F2">
            <w:pPr>
              <w:rPr>
                <w:u w:val="single"/>
              </w:rPr>
            </w:pPr>
          </w:p>
        </w:tc>
        <w:tc>
          <w:tcPr>
            <w:tcW w:w="8815" w:type="dxa"/>
            <w:vAlign w:val="center"/>
          </w:tcPr>
          <w:p w14:paraId="208BF83A" w14:textId="77777777" w:rsidR="00FC7746" w:rsidRDefault="00FC7746" w:rsidP="004560F2">
            <w:pPr>
              <w:rPr>
                <w:u w:val="single"/>
              </w:rPr>
            </w:pPr>
          </w:p>
        </w:tc>
      </w:tr>
      <w:tr w:rsidR="00FC7746" w14:paraId="7429179C" w14:textId="77777777" w:rsidTr="004560F2">
        <w:trPr>
          <w:trHeight w:val="720"/>
        </w:trPr>
        <w:tc>
          <w:tcPr>
            <w:tcW w:w="1255" w:type="dxa"/>
            <w:vAlign w:val="center"/>
          </w:tcPr>
          <w:p w14:paraId="65002931" w14:textId="77777777" w:rsidR="00FC7746" w:rsidRDefault="00FC7746" w:rsidP="004560F2">
            <w:pPr>
              <w:rPr>
                <w:u w:val="single"/>
              </w:rPr>
            </w:pPr>
          </w:p>
        </w:tc>
        <w:tc>
          <w:tcPr>
            <w:tcW w:w="8815" w:type="dxa"/>
            <w:vAlign w:val="center"/>
          </w:tcPr>
          <w:p w14:paraId="52391D62" w14:textId="77777777" w:rsidR="00FC7746" w:rsidRDefault="00FC7746" w:rsidP="004560F2">
            <w:pPr>
              <w:rPr>
                <w:u w:val="single"/>
              </w:rPr>
            </w:pPr>
          </w:p>
        </w:tc>
      </w:tr>
      <w:tr w:rsidR="00FC7746" w14:paraId="51975C5D" w14:textId="77777777" w:rsidTr="004560F2">
        <w:trPr>
          <w:trHeight w:val="720"/>
        </w:trPr>
        <w:tc>
          <w:tcPr>
            <w:tcW w:w="1255" w:type="dxa"/>
            <w:vAlign w:val="center"/>
          </w:tcPr>
          <w:p w14:paraId="141A5DAC" w14:textId="77777777" w:rsidR="00FC7746" w:rsidRDefault="00FC7746" w:rsidP="004560F2">
            <w:pPr>
              <w:rPr>
                <w:u w:val="single"/>
              </w:rPr>
            </w:pPr>
          </w:p>
        </w:tc>
        <w:tc>
          <w:tcPr>
            <w:tcW w:w="8815" w:type="dxa"/>
            <w:vAlign w:val="center"/>
          </w:tcPr>
          <w:p w14:paraId="52884A4D" w14:textId="77777777" w:rsidR="00FC7746" w:rsidRDefault="00FC7746" w:rsidP="004560F2">
            <w:pPr>
              <w:rPr>
                <w:u w:val="single"/>
              </w:rPr>
            </w:pPr>
          </w:p>
        </w:tc>
      </w:tr>
      <w:tr w:rsidR="00FC7746" w14:paraId="61490167" w14:textId="77777777" w:rsidTr="004560F2">
        <w:trPr>
          <w:trHeight w:val="720"/>
        </w:trPr>
        <w:tc>
          <w:tcPr>
            <w:tcW w:w="1255" w:type="dxa"/>
            <w:vAlign w:val="center"/>
          </w:tcPr>
          <w:p w14:paraId="47D665B2" w14:textId="77777777" w:rsidR="00FC7746" w:rsidRDefault="00FC7746" w:rsidP="004560F2">
            <w:pPr>
              <w:rPr>
                <w:u w:val="single"/>
              </w:rPr>
            </w:pPr>
          </w:p>
        </w:tc>
        <w:tc>
          <w:tcPr>
            <w:tcW w:w="8815" w:type="dxa"/>
            <w:vAlign w:val="center"/>
          </w:tcPr>
          <w:p w14:paraId="07083795" w14:textId="77777777" w:rsidR="00FC7746" w:rsidRDefault="00FC7746" w:rsidP="004560F2">
            <w:pPr>
              <w:rPr>
                <w:u w:val="single"/>
              </w:rPr>
            </w:pPr>
          </w:p>
        </w:tc>
      </w:tr>
    </w:tbl>
    <w:p w14:paraId="31C94B92" w14:textId="5635DC5F" w:rsidR="00F43AEA" w:rsidRPr="00D572B2" w:rsidRDefault="00D572B2" w:rsidP="00C9230D">
      <w:pPr>
        <w:pStyle w:val="Default"/>
        <w:spacing w:after="240"/>
        <w:jc w:val="center"/>
        <w:rPr>
          <w:rFonts w:ascii="Times New Roman" w:hAnsi="Times New Roman" w:cs="Times New Roman"/>
          <w:b/>
          <w:sz w:val="32"/>
          <w:szCs w:val="32"/>
        </w:rPr>
      </w:pPr>
      <w:r w:rsidRPr="00D572B2">
        <w:rPr>
          <w:rFonts w:ascii="Times New Roman" w:hAnsi="Times New Roman" w:cs="Times New Roman"/>
          <w:b/>
          <w:sz w:val="32"/>
          <w:szCs w:val="32"/>
        </w:rPr>
        <w:lastRenderedPageBreak/>
        <w:t xml:space="preserve">SAMPLE BREACH NOTIFICATION </w:t>
      </w:r>
      <w:r w:rsidR="00D22FBF">
        <w:rPr>
          <w:rFonts w:ascii="Times New Roman" w:hAnsi="Times New Roman" w:cs="Times New Roman"/>
          <w:b/>
          <w:sz w:val="32"/>
          <w:szCs w:val="32"/>
        </w:rPr>
        <w:t xml:space="preserve">LETTER </w:t>
      </w:r>
      <w:r w:rsidRPr="00D572B2">
        <w:rPr>
          <w:rFonts w:ascii="Times New Roman" w:hAnsi="Times New Roman" w:cs="Times New Roman"/>
          <w:b/>
          <w:sz w:val="32"/>
          <w:szCs w:val="32"/>
        </w:rPr>
        <w:t>TEMPLATE</w:t>
      </w:r>
    </w:p>
    <w:p w14:paraId="60B81657" w14:textId="443F398C" w:rsidR="00FC7746" w:rsidRDefault="00F43AEA" w:rsidP="00D572B2">
      <w:pPr>
        <w:pStyle w:val="Default"/>
        <w:spacing w:before="120"/>
        <w:rPr>
          <w:rFonts w:ascii="Times New Roman" w:hAnsi="Times New Roman" w:cs="Times New Roman"/>
          <w:bCs/>
        </w:rPr>
      </w:pPr>
      <w:r w:rsidRPr="00E87C2E">
        <w:rPr>
          <w:rFonts w:ascii="Times New Roman" w:hAnsi="Times New Roman" w:cs="Times New Roman"/>
        </w:rPr>
        <w:t>This</w:t>
      </w:r>
      <w:r w:rsidR="00E87C2E" w:rsidRPr="00E87C2E">
        <w:rPr>
          <w:rFonts w:ascii="Times New Roman" w:hAnsi="Times New Roman" w:cs="Times New Roman"/>
        </w:rPr>
        <w:t xml:space="preserve"> sample</w:t>
      </w:r>
      <w:r w:rsidRPr="00E87C2E">
        <w:rPr>
          <w:rFonts w:ascii="Times New Roman" w:hAnsi="Times New Roman" w:cs="Times New Roman"/>
        </w:rPr>
        <w:t xml:space="preserve"> template may be used to notify </w:t>
      </w:r>
      <w:r w:rsidR="00FC7746">
        <w:rPr>
          <w:rFonts w:ascii="Times New Roman" w:hAnsi="Times New Roman" w:cs="Times New Roman"/>
        </w:rPr>
        <w:t>patients impacted by</w:t>
      </w:r>
      <w:r w:rsidRPr="00E87C2E">
        <w:rPr>
          <w:rFonts w:ascii="Times New Roman" w:hAnsi="Times New Roman" w:cs="Times New Roman"/>
        </w:rPr>
        <w:t xml:space="preserve"> a breach of </w:t>
      </w:r>
      <w:r w:rsidR="00FC7746">
        <w:rPr>
          <w:rFonts w:ascii="Times New Roman" w:hAnsi="Times New Roman" w:cs="Times New Roman"/>
        </w:rPr>
        <w:t>PHI</w:t>
      </w:r>
      <w:r w:rsidRPr="00E87C2E">
        <w:rPr>
          <w:rFonts w:ascii="Times New Roman" w:hAnsi="Times New Roman" w:cs="Times New Roman"/>
        </w:rPr>
        <w:t xml:space="preserve">. Instructions in italics </w:t>
      </w:r>
      <w:r w:rsidR="0081721C">
        <w:rPr>
          <w:rFonts w:ascii="Times New Roman" w:hAnsi="Times New Roman" w:cs="Times New Roman"/>
        </w:rPr>
        <w:t>include</w:t>
      </w:r>
      <w:r w:rsidRPr="00E87C2E">
        <w:rPr>
          <w:rFonts w:ascii="Times New Roman" w:hAnsi="Times New Roman" w:cs="Times New Roman"/>
        </w:rPr>
        <w:t xml:space="preserve"> </w:t>
      </w:r>
      <w:r w:rsidR="00FC7746">
        <w:rPr>
          <w:rFonts w:ascii="Times New Roman" w:hAnsi="Times New Roman" w:cs="Times New Roman"/>
        </w:rPr>
        <w:t xml:space="preserve">breach notification </w:t>
      </w:r>
      <w:r w:rsidRPr="00E87C2E">
        <w:rPr>
          <w:rFonts w:ascii="Times New Roman" w:hAnsi="Times New Roman" w:cs="Times New Roman"/>
        </w:rPr>
        <w:t xml:space="preserve">requirements from </w:t>
      </w:r>
      <w:r w:rsidR="00FC7746" w:rsidRPr="00FC7746">
        <w:rPr>
          <w:rFonts w:ascii="Times New Roman" w:hAnsi="Times New Roman" w:cs="Times New Roman"/>
          <w:b/>
          <w:bCs/>
        </w:rPr>
        <w:t xml:space="preserve">45 C.F.R. </w:t>
      </w:r>
      <w:r w:rsidRPr="00FC7746">
        <w:rPr>
          <w:rFonts w:ascii="Times New Roman" w:hAnsi="Times New Roman" w:cs="Times New Roman"/>
          <w:b/>
          <w:bCs/>
        </w:rPr>
        <w:t>§ 164</w:t>
      </w:r>
      <w:r w:rsidRPr="00E87C2E">
        <w:rPr>
          <w:rFonts w:ascii="Times New Roman" w:hAnsi="Times New Roman" w:cs="Times New Roman"/>
          <w:b/>
          <w:bCs/>
        </w:rPr>
        <w:t>.404</w:t>
      </w:r>
      <w:r w:rsidR="0081721C">
        <w:rPr>
          <w:rFonts w:ascii="Times New Roman" w:hAnsi="Times New Roman" w:cs="Times New Roman"/>
          <w:b/>
          <w:bCs/>
        </w:rPr>
        <w:t>,</w:t>
      </w:r>
      <w:r w:rsidRPr="00E87C2E">
        <w:rPr>
          <w:rFonts w:ascii="Times New Roman" w:hAnsi="Times New Roman" w:cs="Times New Roman"/>
          <w:b/>
          <w:bCs/>
        </w:rPr>
        <w:t xml:space="preserve"> Notification to individuals</w:t>
      </w:r>
      <w:r w:rsidRPr="00E87C2E">
        <w:rPr>
          <w:rFonts w:ascii="Times New Roman" w:hAnsi="Times New Roman" w:cs="Times New Roman"/>
          <w:bCs/>
        </w:rPr>
        <w:t>.</w:t>
      </w:r>
      <w:r w:rsidR="00E87C2E" w:rsidRPr="00E87C2E">
        <w:rPr>
          <w:rFonts w:ascii="Times New Roman" w:hAnsi="Times New Roman" w:cs="Times New Roman"/>
          <w:bCs/>
        </w:rPr>
        <w:t xml:space="preserve"> </w:t>
      </w:r>
    </w:p>
    <w:p w14:paraId="4520F1F0" w14:textId="39D4DBB5" w:rsidR="00F43AEA" w:rsidRPr="00E87C2E" w:rsidRDefault="00E87C2E" w:rsidP="00F43AEA">
      <w:pPr>
        <w:pStyle w:val="Default"/>
        <w:rPr>
          <w:rFonts w:ascii="Times New Roman" w:hAnsi="Times New Roman" w:cs="Times New Roman"/>
        </w:rPr>
      </w:pPr>
      <w:r w:rsidRPr="00E87C2E">
        <w:rPr>
          <w:rFonts w:ascii="Times New Roman" w:hAnsi="Times New Roman" w:cs="Times New Roman"/>
          <w:bCs/>
          <w:u w:val="single"/>
        </w:rPr>
        <w:t xml:space="preserve">An electronic version of this sample is available on TMC’s </w:t>
      </w:r>
      <w:r w:rsidR="00FC7746">
        <w:rPr>
          <w:rFonts w:ascii="Times New Roman" w:hAnsi="Times New Roman" w:cs="Times New Roman"/>
          <w:bCs/>
          <w:u w:val="single"/>
        </w:rPr>
        <w:t>C</w:t>
      </w:r>
      <w:r w:rsidRPr="00E87C2E">
        <w:rPr>
          <w:rFonts w:ascii="Times New Roman" w:hAnsi="Times New Roman" w:cs="Times New Roman"/>
          <w:bCs/>
          <w:u w:val="single"/>
        </w:rPr>
        <w:t xml:space="preserve">lient </w:t>
      </w:r>
      <w:r w:rsidR="00FC7746">
        <w:rPr>
          <w:rFonts w:ascii="Times New Roman" w:hAnsi="Times New Roman" w:cs="Times New Roman"/>
          <w:bCs/>
          <w:u w:val="single"/>
        </w:rPr>
        <w:t>P</w:t>
      </w:r>
      <w:r w:rsidRPr="00E87C2E">
        <w:rPr>
          <w:rFonts w:ascii="Times New Roman" w:hAnsi="Times New Roman" w:cs="Times New Roman"/>
          <w:bCs/>
          <w:u w:val="single"/>
        </w:rPr>
        <w:t>ortal</w:t>
      </w:r>
      <w:r w:rsidRPr="00E87C2E">
        <w:rPr>
          <w:rFonts w:ascii="Times New Roman" w:hAnsi="Times New Roman" w:cs="Times New Roman"/>
          <w:bCs/>
        </w:rPr>
        <w:t>.</w:t>
      </w:r>
    </w:p>
    <w:p w14:paraId="1BEE660C" w14:textId="77777777" w:rsidR="00F43AEA" w:rsidRPr="00E87C2E" w:rsidRDefault="00F43AEA" w:rsidP="00F43AEA">
      <w:pPr>
        <w:pStyle w:val="Default"/>
        <w:rPr>
          <w:rFonts w:ascii="Times New Roman" w:hAnsi="Times New Roman" w:cs="Times New Roman"/>
        </w:rPr>
      </w:pPr>
    </w:p>
    <w:p w14:paraId="23CD9661" w14:textId="698B908B" w:rsidR="00F43AEA" w:rsidRPr="00E87C2E" w:rsidRDefault="00F43AEA" w:rsidP="003E1023">
      <w:pPr>
        <w:pStyle w:val="Default"/>
        <w:spacing w:after="120"/>
        <w:rPr>
          <w:rFonts w:ascii="Times New Roman" w:hAnsi="Times New Roman" w:cs="Times New Roman"/>
          <w:u w:val="single"/>
        </w:rPr>
      </w:pPr>
      <w:r w:rsidRPr="00E87C2E">
        <w:rPr>
          <w:rFonts w:ascii="Times New Roman" w:hAnsi="Times New Roman" w:cs="Times New Roman"/>
        </w:rPr>
        <w:t>Name of Practice</w:t>
      </w:r>
      <w:r w:rsidR="00E87C2E">
        <w:rPr>
          <w:rFonts w:ascii="Times New Roman" w:hAnsi="Times New Roman" w:cs="Times New Roman"/>
        </w:rPr>
        <w:t xml:space="preserve">: </w:t>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p>
    <w:p w14:paraId="210ECDAC" w14:textId="570497D4" w:rsidR="00F43AEA" w:rsidRPr="00E87C2E" w:rsidRDefault="00F43AEA" w:rsidP="003E1023">
      <w:pPr>
        <w:pStyle w:val="Default"/>
        <w:spacing w:after="120"/>
        <w:rPr>
          <w:rFonts w:ascii="Times New Roman" w:hAnsi="Times New Roman" w:cs="Times New Roman"/>
          <w:u w:val="single"/>
        </w:rPr>
      </w:pPr>
      <w:r w:rsidRPr="00E87C2E">
        <w:rPr>
          <w:rFonts w:ascii="Times New Roman" w:hAnsi="Times New Roman" w:cs="Times New Roman"/>
        </w:rPr>
        <w:t>Address</w:t>
      </w:r>
      <w:r w:rsidR="00E87C2E">
        <w:rPr>
          <w:rFonts w:ascii="Times New Roman" w:hAnsi="Times New Roman" w:cs="Times New Roman"/>
        </w:rPr>
        <w:t xml:space="preserve">: </w:t>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p>
    <w:p w14:paraId="4FF50F6F" w14:textId="0A1A689C" w:rsidR="00F43AEA" w:rsidRDefault="00F43AEA" w:rsidP="003E1023">
      <w:pPr>
        <w:pStyle w:val="Default"/>
        <w:spacing w:after="120"/>
        <w:rPr>
          <w:rFonts w:ascii="Times New Roman" w:hAnsi="Times New Roman" w:cs="Times New Roman"/>
        </w:rPr>
      </w:pPr>
      <w:r w:rsidRPr="00E87C2E">
        <w:rPr>
          <w:rFonts w:ascii="Times New Roman" w:hAnsi="Times New Roman" w:cs="Times New Roman"/>
        </w:rPr>
        <w:t>Phone number</w:t>
      </w:r>
      <w:r w:rsidR="00E87C2E">
        <w:rPr>
          <w:rFonts w:ascii="Times New Roman" w:hAnsi="Times New Roman" w:cs="Times New Roman"/>
        </w:rPr>
        <w:t xml:space="preserve">: </w:t>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r w:rsidR="00E87C2E">
        <w:rPr>
          <w:rFonts w:ascii="Times New Roman" w:hAnsi="Times New Roman" w:cs="Times New Roman"/>
          <w:u w:val="single"/>
        </w:rPr>
        <w:tab/>
      </w:r>
    </w:p>
    <w:p w14:paraId="322BF061" w14:textId="5F0FBBA0" w:rsidR="00E87C2E" w:rsidRPr="00E87C2E" w:rsidRDefault="00E87C2E" w:rsidP="00F43AEA">
      <w:pPr>
        <w:pStyle w:val="Default"/>
        <w:rPr>
          <w:rFonts w:ascii="Times New Roman" w:hAnsi="Times New Roman" w:cs="Times New Roman"/>
          <w:u w:val="single"/>
        </w:rPr>
      </w:pPr>
      <w:r>
        <w:rPr>
          <w:rFonts w:ascii="Times New Roman" w:hAnsi="Times New Roman" w:cs="Times New Roman"/>
        </w:rPr>
        <w:t xml:space="preserve">Toll Free Info Line: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75DE7E6" w14:textId="77777777" w:rsidR="00F43AEA" w:rsidRPr="00E87C2E" w:rsidRDefault="00F43AEA" w:rsidP="00F43AEA">
      <w:pPr>
        <w:pStyle w:val="Default"/>
        <w:rPr>
          <w:rFonts w:ascii="Times New Roman" w:hAnsi="Times New Roman" w:cs="Times New Roman"/>
        </w:rPr>
      </w:pPr>
    </w:p>
    <w:p w14:paraId="71CF3774" w14:textId="63D2180A" w:rsidR="00F43AEA" w:rsidRPr="00E87C2E" w:rsidRDefault="00F43AEA" w:rsidP="00F43AEA">
      <w:pPr>
        <w:pStyle w:val="Default"/>
        <w:rPr>
          <w:rFonts w:ascii="Times New Roman" w:hAnsi="Times New Roman" w:cs="Times New Roman"/>
        </w:rPr>
      </w:pPr>
      <w:r w:rsidRPr="00E87C2E">
        <w:rPr>
          <w:rFonts w:ascii="Times New Roman" w:hAnsi="Times New Roman" w:cs="Times New Roman"/>
        </w:rPr>
        <w:t>Dear Sir or Madame</w:t>
      </w:r>
      <w:r w:rsidR="00E87C2E" w:rsidRPr="00E87C2E">
        <w:rPr>
          <w:rFonts w:ascii="Times New Roman" w:hAnsi="Times New Roman" w:cs="Times New Roman"/>
        </w:rPr>
        <w:t>:</w:t>
      </w:r>
    </w:p>
    <w:p w14:paraId="358F53C1" w14:textId="77777777" w:rsidR="00F43AEA" w:rsidRPr="00E87C2E" w:rsidRDefault="00F43AEA" w:rsidP="00F43AEA">
      <w:pPr>
        <w:pStyle w:val="Default"/>
        <w:rPr>
          <w:rFonts w:ascii="Times New Roman" w:hAnsi="Times New Roman" w:cs="Times New Roman"/>
        </w:rPr>
      </w:pPr>
    </w:p>
    <w:p w14:paraId="568CDB45" w14:textId="16CCECDA" w:rsidR="00F43AEA" w:rsidRPr="00E87C2E" w:rsidRDefault="00F43AEA" w:rsidP="00F43AEA">
      <w:pPr>
        <w:pStyle w:val="Default"/>
        <w:rPr>
          <w:rFonts w:ascii="Times New Roman" w:hAnsi="Times New Roman" w:cs="Times New Roman"/>
        </w:rPr>
      </w:pPr>
      <w:r w:rsidRPr="00E87C2E">
        <w:rPr>
          <w:rFonts w:ascii="Times New Roman" w:hAnsi="Times New Roman" w:cs="Times New Roman"/>
        </w:rPr>
        <w:t>This letter is to inform you of a breach of your p</w:t>
      </w:r>
      <w:r w:rsidR="00435754">
        <w:rPr>
          <w:rFonts w:ascii="Times New Roman" w:hAnsi="Times New Roman" w:cs="Times New Roman"/>
        </w:rPr>
        <w:t>rotected</w:t>
      </w:r>
      <w:r w:rsidRPr="00E87C2E">
        <w:rPr>
          <w:rFonts w:ascii="Times New Roman" w:hAnsi="Times New Roman" w:cs="Times New Roman"/>
        </w:rPr>
        <w:t xml:space="preserve"> health information. </w:t>
      </w:r>
    </w:p>
    <w:p w14:paraId="3A8D1E42" w14:textId="182D7E3A" w:rsidR="00F43AEA" w:rsidRPr="00E87C2E" w:rsidRDefault="00F43AEA" w:rsidP="00805204">
      <w:pPr>
        <w:pStyle w:val="Default"/>
        <w:spacing w:before="120"/>
        <w:ind w:left="360"/>
        <w:rPr>
          <w:rFonts w:ascii="Times New Roman" w:hAnsi="Times New Roman" w:cs="Times New Roman"/>
          <w:i/>
        </w:rPr>
      </w:pPr>
      <w:r w:rsidRPr="00E87C2E">
        <w:rPr>
          <w:rFonts w:ascii="Times New Roman" w:hAnsi="Times New Roman" w:cs="Times New Roman"/>
          <w:i/>
        </w:rPr>
        <w:t>Provide a brief description of what happened, including the date of the breach and the date of the discovery of the breach, if known</w:t>
      </w:r>
      <w:r w:rsidR="00A04A84">
        <w:rPr>
          <w:rFonts w:ascii="Times New Roman" w:hAnsi="Times New Roman" w:cs="Times New Roman"/>
          <w:i/>
        </w:rPr>
        <w:t>.</w:t>
      </w:r>
    </w:p>
    <w:p w14:paraId="58F442B0" w14:textId="77777777" w:rsidR="00F43AEA" w:rsidRPr="00E87C2E" w:rsidRDefault="00F43AEA" w:rsidP="00805204">
      <w:pPr>
        <w:pStyle w:val="Default"/>
        <w:spacing w:before="120"/>
        <w:rPr>
          <w:rFonts w:ascii="Times New Roman" w:hAnsi="Times New Roman" w:cs="Times New Roman"/>
        </w:rPr>
      </w:pPr>
      <w:r w:rsidRPr="00E87C2E">
        <w:rPr>
          <w:rFonts w:ascii="Times New Roman" w:hAnsi="Times New Roman" w:cs="Times New Roman"/>
        </w:rPr>
        <w:t>The following information was inappropriately accessed or shared:</w:t>
      </w:r>
    </w:p>
    <w:p w14:paraId="370B97D3" w14:textId="5BAA32AA" w:rsidR="00F43AEA" w:rsidRPr="00E87C2E" w:rsidRDefault="00F43AEA" w:rsidP="00805204">
      <w:pPr>
        <w:pStyle w:val="Default"/>
        <w:spacing w:before="120"/>
        <w:ind w:left="360"/>
        <w:rPr>
          <w:rFonts w:ascii="Times New Roman" w:hAnsi="Times New Roman" w:cs="Times New Roman"/>
        </w:rPr>
      </w:pPr>
      <w:r w:rsidRPr="00805204">
        <w:rPr>
          <w:rFonts w:ascii="Times New Roman" w:hAnsi="Times New Roman"/>
          <w:i/>
        </w:rPr>
        <w:t>A description of the types of unsecured protected health information that were involved in the breach (such as whether full name, social security number, date of birth, home address, account number, diagnosis, disability code, or other types of information were involved</w:t>
      </w:r>
      <w:r w:rsidRPr="00A04A84">
        <w:rPr>
          <w:rFonts w:ascii="Times New Roman" w:hAnsi="Times New Roman" w:cs="Times New Roman"/>
          <w:i/>
          <w:iCs/>
        </w:rPr>
        <w:t>)</w:t>
      </w:r>
      <w:r w:rsidR="00A04A84">
        <w:rPr>
          <w:rFonts w:ascii="Times New Roman" w:hAnsi="Times New Roman" w:cs="Times New Roman"/>
        </w:rPr>
        <w:t xml:space="preserve">. </w:t>
      </w:r>
      <w:r w:rsidR="00A04A84">
        <w:rPr>
          <w:rFonts w:ascii="Times New Roman" w:hAnsi="Times New Roman" w:cs="Times New Roman"/>
          <w:u w:val="single"/>
        </w:rPr>
        <w:t xml:space="preserve">Do not include the </w:t>
      </w:r>
      <w:r w:rsidR="0081721C">
        <w:rPr>
          <w:rFonts w:ascii="Times New Roman" w:hAnsi="Times New Roman" w:cs="Times New Roman"/>
          <w:u w:val="single"/>
        </w:rPr>
        <w:t>PHI</w:t>
      </w:r>
      <w:r w:rsidR="00A04A84">
        <w:rPr>
          <w:rFonts w:ascii="Times New Roman" w:hAnsi="Times New Roman" w:cs="Times New Roman"/>
          <w:u w:val="single"/>
        </w:rPr>
        <w:t xml:space="preserve"> involved</w:t>
      </w:r>
      <w:r w:rsidR="00A04A84" w:rsidRPr="00E87C2E">
        <w:rPr>
          <w:rFonts w:ascii="Times New Roman" w:hAnsi="Times New Roman" w:cs="Times New Roman"/>
        </w:rPr>
        <w:t>.</w:t>
      </w:r>
    </w:p>
    <w:p w14:paraId="04301480" w14:textId="14B5A1BE" w:rsidR="00F43AEA" w:rsidRPr="00E87C2E" w:rsidRDefault="00F43AEA" w:rsidP="00805204">
      <w:pPr>
        <w:pStyle w:val="Default"/>
        <w:spacing w:before="120"/>
        <w:rPr>
          <w:rFonts w:ascii="Times New Roman" w:hAnsi="Times New Roman" w:cs="Times New Roman"/>
        </w:rPr>
      </w:pPr>
      <w:r w:rsidRPr="00E87C2E">
        <w:rPr>
          <w:rFonts w:ascii="Times New Roman" w:hAnsi="Times New Roman" w:cs="Times New Roman"/>
        </w:rPr>
        <w:t xml:space="preserve">We are committed to the protection of your personal information and apologize for this event. </w:t>
      </w:r>
      <w:r w:rsidR="00A04A84">
        <w:rPr>
          <w:rFonts w:ascii="Times New Roman" w:hAnsi="Times New Roman" w:cs="Times New Roman"/>
        </w:rPr>
        <w:t>We are taking the following steps</w:t>
      </w:r>
      <w:r w:rsidRPr="00E87C2E">
        <w:rPr>
          <w:rFonts w:ascii="Times New Roman" w:hAnsi="Times New Roman" w:cs="Times New Roman"/>
        </w:rPr>
        <w:t xml:space="preserve"> to</w:t>
      </w:r>
      <w:r w:rsidR="00A04A84">
        <w:rPr>
          <w:rFonts w:ascii="Times New Roman" w:hAnsi="Times New Roman" w:cs="Times New Roman"/>
        </w:rPr>
        <w:t xml:space="preserve"> help</w:t>
      </w:r>
      <w:r w:rsidRPr="00E87C2E">
        <w:rPr>
          <w:rFonts w:ascii="Times New Roman" w:hAnsi="Times New Roman" w:cs="Times New Roman"/>
        </w:rPr>
        <w:t xml:space="preserve"> prevent this from </w:t>
      </w:r>
      <w:r w:rsidR="00A04A84">
        <w:rPr>
          <w:rFonts w:ascii="Times New Roman" w:hAnsi="Times New Roman" w:cs="Times New Roman"/>
        </w:rPr>
        <w:t>happening</w:t>
      </w:r>
      <w:r w:rsidRPr="00E87C2E">
        <w:rPr>
          <w:rFonts w:ascii="Times New Roman" w:hAnsi="Times New Roman" w:cs="Times New Roman"/>
        </w:rPr>
        <w:t xml:space="preserve"> in the future</w:t>
      </w:r>
      <w:r w:rsidR="00A04A84">
        <w:rPr>
          <w:rFonts w:ascii="Times New Roman" w:hAnsi="Times New Roman" w:cs="Times New Roman"/>
        </w:rPr>
        <w:t>:</w:t>
      </w:r>
    </w:p>
    <w:p w14:paraId="65F5B663" w14:textId="2E628562" w:rsidR="00F43AEA" w:rsidRPr="00E87C2E" w:rsidRDefault="00F43AEA" w:rsidP="00805204">
      <w:pPr>
        <w:pStyle w:val="Default"/>
        <w:spacing w:before="120"/>
        <w:ind w:left="360"/>
        <w:rPr>
          <w:rFonts w:ascii="Times New Roman" w:hAnsi="Times New Roman" w:cs="Times New Roman"/>
        </w:rPr>
      </w:pPr>
      <w:r w:rsidRPr="00E87C2E">
        <w:rPr>
          <w:rFonts w:ascii="Times New Roman" w:hAnsi="Times New Roman" w:cs="Times New Roman"/>
          <w:i/>
        </w:rPr>
        <w:t xml:space="preserve">A brief description of what the covered entity </w:t>
      </w:r>
      <w:r w:rsidR="00A04A84">
        <w:rPr>
          <w:rFonts w:ascii="Times New Roman" w:hAnsi="Times New Roman" w:cs="Times New Roman"/>
          <w:i/>
        </w:rPr>
        <w:t xml:space="preserve">(or business associate) </w:t>
      </w:r>
      <w:r w:rsidRPr="00E87C2E">
        <w:rPr>
          <w:rFonts w:ascii="Times New Roman" w:hAnsi="Times New Roman" w:cs="Times New Roman"/>
          <w:i/>
        </w:rPr>
        <w:t>involved is doing to investigate the breach, to mitigate harm to individuals, and to protect against any further breaches</w:t>
      </w:r>
      <w:r w:rsidR="00A04A84">
        <w:rPr>
          <w:rFonts w:ascii="Times New Roman" w:hAnsi="Times New Roman" w:cs="Times New Roman"/>
          <w:i/>
        </w:rPr>
        <w:t>.</w:t>
      </w:r>
    </w:p>
    <w:p w14:paraId="22823B72" w14:textId="77777777" w:rsidR="005F66E9" w:rsidRDefault="00F43AEA" w:rsidP="00805204">
      <w:pPr>
        <w:pStyle w:val="Default"/>
        <w:spacing w:before="120"/>
        <w:rPr>
          <w:rFonts w:ascii="Times New Roman" w:hAnsi="Times New Roman" w:cs="Times New Roman"/>
        </w:rPr>
      </w:pPr>
      <w:r w:rsidRPr="00E87C2E">
        <w:rPr>
          <w:rFonts w:ascii="Times New Roman" w:hAnsi="Times New Roman" w:cs="Times New Roman"/>
        </w:rPr>
        <w:t>Please closely monitor your credit reports and investigate and charges to any accounts that you have not authorized.</w:t>
      </w:r>
      <w:r w:rsidR="00A04A84">
        <w:rPr>
          <w:rFonts w:ascii="Times New Roman" w:hAnsi="Times New Roman" w:cs="Times New Roman"/>
        </w:rPr>
        <w:t xml:space="preserve"> </w:t>
      </w:r>
      <w:r w:rsidR="005F66E9">
        <w:rPr>
          <w:rFonts w:ascii="Times New Roman" w:hAnsi="Times New Roman" w:cs="Times New Roman"/>
        </w:rPr>
        <w:t>By law, you can g</w:t>
      </w:r>
      <w:r w:rsidR="005F66E9" w:rsidRPr="005F66E9">
        <w:rPr>
          <w:rFonts w:ascii="Times New Roman" w:hAnsi="Times New Roman" w:cs="Times New Roman"/>
        </w:rPr>
        <w:t>et a free copy of your credit report every 12 months from each credit reporting company</w:t>
      </w:r>
      <w:r w:rsidR="005F66E9">
        <w:rPr>
          <w:rFonts w:ascii="Times New Roman" w:hAnsi="Times New Roman" w:cs="Times New Roman"/>
        </w:rPr>
        <w:t xml:space="preserve"> </w:t>
      </w:r>
      <w:r w:rsidR="005F66E9" w:rsidRPr="005F66E9">
        <w:rPr>
          <w:rFonts w:ascii="Times New Roman" w:hAnsi="Times New Roman" w:cs="Times New Roman"/>
        </w:rPr>
        <w:t xml:space="preserve">at </w:t>
      </w:r>
      <w:hyperlink r:id="rId8" w:history="1">
        <w:r w:rsidR="005F66E9" w:rsidRPr="00885C4F">
          <w:rPr>
            <w:rStyle w:val="Hyperlink"/>
            <w:rFonts w:ascii="Times New Roman" w:hAnsi="Times New Roman" w:cs="Times New Roman"/>
          </w:rPr>
          <w:t>www.annualcreditreport.com</w:t>
        </w:r>
      </w:hyperlink>
      <w:r w:rsidR="005F66E9">
        <w:rPr>
          <w:rFonts w:ascii="Times New Roman" w:hAnsi="Times New Roman" w:cs="Times New Roman"/>
        </w:rPr>
        <w:t>.</w:t>
      </w:r>
    </w:p>
    <w:p w14:paraId="21DEA712" w14:textId="170AB989" w:rsidR="00F43AEA" w:rsidRPr="00E87C2E" w:rsidRDefault="005F66E9" w:rsidP="00805204">
      <w:pPr>
        <w:pStyle w:val="Default"/>
        <w:spacing w:before="120"/>
        <w:ind w:left="360"/>
        <w:rPr>
          <w:rFonts w:ascii="Times New Roman" w:hAnsi="Times New Roman" w:cs="Times New Roman"/>
          <w:i/>
        </w:rPr>
      </w:pPr>
      <w:r>
        <w:rPr>
          <w:rFonts w:ascii="Times New Roman" w:hAnsi="Times New Roman" w:cs="Times New Roman"/>
        </w:rPr>
        <w:t xml:space="preserve"> </w:t>
      </w:r>
      <w:r w:rsidR="00F43AEA" w:rsidRPr="00E87C2E">
        <w:rPr>
          <w:rFonts w:ascii="Times New Roman" w:hAnsi="Times New Roman" w:cs="Times New Roman"/>
          <w:i/>
        </w:rPr>
        <w:t>Any steps individuals should take to protect themselves from potential harm resulting from the breach</w:t>
      </w:r>
      <w:r w:rsidR="00435754">
        <w:rPr>
          <w:rFonts w:ascii="Times New Roman" w:hAnsi="Times New Roman" w:cs="Times New Roman"/>
          <w:i/>
        </w:rPr>
        <w:t xml:space="preserve">. </w:t>
      </w:r>
      <w:r w:rsidR="00F43AEA" w:rsidRPr="00E87C2E">
        <w:rPr>
          <w:rFonts w:ascii="Times New Roman" w:hAnsi="Times New Roman" w:cs="Times New Roman"/>
          <w:i/>
        </w:rPr>
        <w:t xml:space="preserve">While not required by </w:t>
      </w:r>
      <w:r w:rsidR="00435754">
        <w:rPr>
          <w:rFonts w:ascii="Times New Roman" w:hAnsi="Times New Roman" w:cs="Times New Roman"/>
          <w:i/>
        </w:rPr>
        <w:t xml:space="preserve">federal </w:t>
      </w:r>
      <w:r>
        <w:rPr>
          <w:rFonts w:ascii="Times New Roman" w:hAnsi="Times New Roman" w:cs="Times New Roman"/>
          <w:i/>
        </w:rPr>
        <w:t>law</w:t>
      </w:r>
      <w:r w:rsidR="00F43AEA" w:rsidRPr="00E87C2E">
        <w:rPr>
          <w:rFonts w:ascii="Times New Roman" w:hAnsi="Times New Roman" w:cs="Times New Roman"/>
          <w:i/>
        </w:rPr>
        <w:t>, the CE may consider offering credit monitoring.</w:t>
      </w:r>
      <w:r>
        <w:rPr>
          <w:rFonts w:ascii="Times New Roman" w:hAnsi="Times New Roman" w:cs="Times New Roman"/>
          <w:i/>
        </w:rPr>
        <w:t xml:space="preserve"> Some state laws require 1 year of credit monitoring. </w:t>
      </w:r>
    </w:p>
    <w:p w14:paraId="4D697B28" w14:textId="25D352CF" w:rsidR="00F43AEA" w:rsidRPr="00E87C2E" w:rsidRDefault="00F43AEA" w:rsidP="00805204">
      <w:pPr>
        <w:pStyle w:val="Default"/>
        <w:spacing w:before="120"/>
        <w:rPr>
          <w:rFonts w:ascii="Times New Roman" w:hAnsi="Times New Roman" w:cs="Times New Roman"/>
        </w:rPr>
      </w:pPr>
      <w:r w:rsidRPr="00E87C2E">
        <w:rPr>
          <w:rFonts w:ascii="Times New Roman" w:hAnsi="Times New Roman" w:cs="Times New Roman"/>
        </w:rPr>
        <w:t xml:space="preserve">Please feel free to contact us with any questions or concerns you may have about this situation. You may reach us </w:t>
      </w:r>
      <w:r w:rsidR="005F66E9">
        <w:rPr>
          <w:rFonts w:ascii="Times New Roman" w:hAnsi="Times New Roman" w:cs="Times New Roman"/>
        </w:rPr>
        <w:t xml:space="preserve">at the number listed above, or </w:t>
      </w:r>
      <w:r w:rsidRPr="00E87C2E">
        <w:rPr>
          <w:rFonts w:ascii="Times New Roman" w:hAnsi="Times New Roman" w:cs="Times New Roman"/>
        </w:rPr>
        <w:t xml:space="preserve">(fill in </w:t>
      </w:r>
      <w:r w:rsidR="005F66E9">
        <w:rPr>
          <w:rFonts w:ascii="Times New Roman" w:hAnsi="Times New Roman" w:cs="Times New Roman"/>
        </w:rPr>
        <w:t xml:space="preserve">other </w:t>
      </w:r>
      <w:r w:rsidRPr="00E87C2E">
        <w:rPr>
          <w:rFonts w:ascii="Times New Roman" w:hAnsi="Times New Roman" w:cs="Times New Roman"/>
        </w:rPr>
        <w:t>method).</w:t>
      </w:r>
    </w:p>
    <w:p w14:paraId="293C9DD7" w14:textId="6A737014" w:rsidR="00F43AEA" w:rsidRPr="00805204" w:rsidRDefault="00F43AEA" w:rsidP="00805204">
      <w:pPr>
        <w:pStyle w:val="Default"/>
        <w:spacing w:before="120"/>
        <w:ind w:left="360"/>
        <w:rPr>
          <w:rFonts w:ascii="Times New Roman" w:hAnsi="Times New Roman"/>
          <w:i/>
        </w:rPr>
      </w:pPr>
      <w:r w:rsidRPr="00805204">
        <w:rPr>
          <w:rFonts w:ascii="Times New Roman" w:hAnsi="Times New Roman"/>
          <w:i/>
        </w:rPr>
        <w:t xml:space="preserve">Contact procedures for individuals to ask questions or learn additional information, which </w:t>
      </w:r>
      <w:r w:rsidR="00D572B2" w:rsidRPr="00D572B2">
        <w:rPr>
          <w:rFonts w:ascii="Times New Roman" w:hAnsi="Times New Roman" w:cs="Times New Roman"/>
          <w:i/>
        </w:rPr>
        <w:t>may</w:t>
      </w:r>
      <w:r w:rsidRPr="00805204">
        <w:rPr>
          <w:rFonts w:ascii="Times New Roman" w:hAnsi="Times New Roman"/>
          <w:i/>
        </w:rPr>
        <w:t xml:space="preserve"> include a </w:t>
      </w:r>
      <w:r w:rsidR="00E87C2E" w:rsidRPr="00805204">
        <w:rPr>
          <w:rFonts w:ascii="Times New Roman" w:hAnsi="Times New Roman"/>
          <w:i/>
        </w:rPr>
        <w:t>toll-free</w:t>
      </w:r>
      <w:r w:rsidRPr="00805204">
        <w:rPr>
          <w:rFonts w:ascii="Times New Roman" w:hAnsi="Times New Roman"/>
          <w:i/>
        </w:rPr>
        <w:t xml:space="preserve"> telephone number</w:t>
      </w:r>
      <w:r w:rsidR="00D572B2" w:rsidRPr="00D572B2">
        <w:rPr>
          <w:rFonts w:ascii="Times New Roman" w:hAnsi="Times New Roman" w:cs="Times New Roman"/>
          <w:i/>
        </w:rPr>
        <w:t xml:space="preserve"> (if required – see the TMC Incident Assessment Guide)</w:t>
      </w:r>
      <w:r w:rsidRPr="00D572B2">
        <w:rPr>
          <w:rFonts w:ascii="Times New Roman" w:hAnsi="Times New Roman" w:cs="Times New Roman"/>
          <w:i/>
        </w:rPr>
        <w:t>,</w:t>
      </w:r>
      <w:r w:rsidRPr="00805204">
        <w:rPr>
          <w:rFonts w:ascii="Times New Roman" w:hAnsi="Times New Roman"/>
          <w:i/>
        </w:rPr>
        <w:t xml:space="preserve"> an e-mail address, </w:t>
      </w:r>
      <w:r w:rsidR="003E1023" w:rsidRPr="00805204">
        <w:rPr>
          <w:rFonts w:ascii="Times New Roman" w:hAnsi="Times New Roman"/>
          <w:i/>
        </w:rPr>
        <w:t>w</w:t>
      </w:r>
      <w:r w:rsidRPr="00805204">
        <w:rPr>
          <w:rFonts w:ascii="Times New Roman" w:hAnsi="Times New Roman"/>
          <w:i/>
        </w:rPr>
        <w:t>ebsite, or postal address.</w:t>
      </w:r>
    </w:p>
    <w:p w14:paraId="62DF3E50" w14:textId="77777777" w:rsidR="001D6BF3" w:rsidRPr="00805204" w:rsidRDefault="001D6BF3" w:rsidP="00805204">
      <w:pPr>
        <w:pStyle w:val="Default"/>
        <w:spacing w:before="120"/>
        <w:ind w:left="360"/>
        <w:rPr>
          <w:rFonts w:ascii="Times New Roman" w:hAnsi="Times New Roman"/>
          <w:i/>
        </w:rPr>
      </w:pPr>
    </w:p>
    <w:p w14:paraId="58AD6894" w14:textId="77777777" w:rsidR="001D6BF3" w:rsidRPr="00805204" w:rsidRDefault="00F43AEA" w:rsidP="00805204">
      <w:pPr>
        <w:pStyle w:val="Default"/>
        <w:spacing w:before="120"/>
        <w:rPr>
          <w:rFonts w:ascii="Times New Roman" w:hAnsi="Times New Roman"/>
        </w:rPr>
      </w:pPr>
      <w:r w:rsidRPr="00805204">
        <w:rPr>
          <w:rFonts w:ascii="Times New Roman" w:hAnsi="Times New Roman"/>
        </w:rPr>
        <w:t>Sincerely</w:t>
      </w:r>
      <w:r w:rsidR="00E87C2E" w:rsidRPr="00805204">
        <w:rPr>
          <w:rFonts w:ascii="Times New Roman" w:hAnsi="Times New Roman"/>
        </w:rPr>
        <w:t>,</w:t>
      </w:r>
      <w:r w:rsidR="00D572B2" w:rsidRPr="00D572B2">
        <w:rPr>
          <w:rFonts w:ascii="Times New Roman" w:hAnsi="Times New Roman" w:cs="Times New Roman"/>
        </w:rPr>
        <w:t xml:space="preserve"> </w:t>
      </w:r>
    </w:p>
    <w:p w14:paraId="68F891EB" w14:textId="77777777" w:rsidR="001D6BF3" w:rsidRDefault="001D6BF3" w:rsidP="00D572B2">
      <w:pPr>
        <w:pStyle w:val="Default"/>
        <w:spacing w:before="120"/>
        <w:rPr>
          <w:rFonts w:ascii="Times New Roman" w:hAnsi="Times New Roman" w:cs="Times New Roman"/>
        </w:rPr>
      </w:pPr>
    </w:p>
    <w:p w14:paraId="1BF1B203" w14:textId="0F91D72D" w:rsidR="00F43AEA" w:rsidRPr="00805204" w:rsidRDefault="00F43AEA" w:rsidP="00805204">
      <w:pPr>
        <w:pStyle w:val="Default"/>
        <w:spacing w:before="120"/>
        <w:rPr>
          <w:rFonts w:ascii="Times New Roman" w:hAnsi="Times New Roman"/>
        </w:rPr>
      </w:pPr>
      <w:r w:rsidRPr="00805204">
        <w:rPr>
          <w:rFonts w:ascii="Times New Roman" w:hAnsi="Times New Roman"/>
        </w:rPr>
        <w:t>Privacy Officer/</w:t>
      </w:r>
      <w:r w:rsidR="00E87C2E" w:rsidRPr="00805204">
        <w:rPr>
          <w:rFonts w:ascii="Times New Roman" w:hAnsi="Times New Roman"/>
        </w:rPr>
        <w:t>Office</w:t>
      </w:r>
      <w:r w:rsidRPr="00805204">
        <w:rPr>
          <w:rFonts w:ascii="Times New Roman" w:hAnsi="Times New Roman"/>
        </w:rPr>
        <w:t xml:space="preserve"> Manager</w:t>
      </w:r>
    </w:p>
    <w:sectPr w:rsidR="00F43AEA" w:rsidRPr="00805204" w:rsidSect="004E5316">
      <w:footerReference w:type="default" r:id="rId9"/>
      <w:pgSz w:w="12240" w:h="15840"/>
      <w:pgMar w:top="1152" w:right="1008" w:bottom="115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B937" w14:textId="77777777" w:rsidR="00BC28AC" w:rsidRDefault="00BC28AC">
      <w:r>
        <w:separator/>
      </w:r>
    </w:p>
  </w:endnote>
  <w:endnote w:type="continuationSeparator" w:id="0">
    <w:p w14:paraId="48732521" w14:textId="77777777" w:rsidR="00BC28AC" w:rsidRDefault="00BC28AC">
      <w:r>
        <w:continuationSeparator/>
      </w:r>
    </w:p>
  </w:endnote>
  <w:endnote w:type="continuationNotice" w:id="1">
    <w:p w14:paraId="13C94AD7" w14:textId="77777777" w:rsidR="00BC28AC" w:rsidRDefault="00BC2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753173"/>
      <w:docPartObj>
        <w:docPartGallery w:val="Page Numbers (Bottom of Page)"/>
        <w:docPartUnique/>
      </w:docPartObj>
    </w:sdtPr>
    <w:sdtEndPr/>
    <w:sdtContent>
      <w:sdt>
        <w:sdtPr>
          <w:id w:val="-1705238520"/>
          <w:docPartObj>
            <w:docPartGallery w:val="Page Numbers (Top of Page)"/>
            <w:docPartUnique/>
          </w:docPartObj>
        </w:sdtPr>
        <w:sdtEndPr/>
        <w:sdtContent>
          <w:p w14:paraId="6B4CE572" w14:textId="67122B2E" w:rsidR="00630CBF" w:rsidRDefault="00BC32CA" w:rsidP="00905E89">
            <w:pPr>
              <w:pStyle w:val="Footer"/>
              <w:tabs>
                <w:tab w:val="clear" w:pos="4320"/>
                <w:tab w:val="clear" w:pos="8640"/>
                <w:tab w:val="center" w:pos="4950"/>
              </w:tabs>
              <w:ind w:right="-36"/>
              <w:rPr>
                <w:sz w:val="20"/>
                <w:szCs w:val="20"/>
              </w:rPr>
            </w:pPr>
            <w:r w:rsidRPr="00BC32CA">
              <w:rPr>
                <w:sz w:val="20"/>
                <w:szCs w:val="20"/>
              </w:rPr>
              <w:t xml:space="preserve">Page </w:t>
            </w:r>
            <w:r w:rsidRPr="00BC32CA">
              <w:rPr>
                <w:sz w:val="20"/>
                <w:szCs w:val="20"/>
              </w:rPr>
              <w:fldChar w:fldCharType="begin"/>
            </w:r>
            <w:r w:rsidRPr="00BC32CA">
              <w:rPr>
                <w:sz w:val="20"/>
                <w:szCs w:val="20"/>
              </w:rPr>
              <w:instrText xml:space="preserve"> PAGE </w:instrText>
            </w:r>
            <w:r w:rsidRPr="00BC32CA">
              <w:rPr>
                <w:sz w:val="20"/>
                <w:szCs w:val="20"/>
              </w:rPr>
              <w:fldChar w:fldCharType="separate"/>
            </w:r>
            <w:r w:rsidRPr="00BC32CA">
              <w:rPr>
                <w:noProof/>
                <w:sz w:val="20"/>
                <w:szCs w:val="20"/>
              </w:rPr>
              <w:t>2</w:t>
            </w:r>
            <w:r w:rsidRPr="00BC32CA">
              <w:rPr>
                <w:sz w:val="20"/>
                <w:szCs w:val="20"/>
              </w:rPr>
              <w:fldChar w:fldCharType="end"/>
            </w:r>
            <w:r w:rsidRPr="00BC32CA">
              <w:rPr>
                <w:sz w:val="20"/>
                <w:szCs w:val="20"/>
              </w:rPr>
              <w:t xml:space="preserve"> of </w:t>
            </w:r>
            <w:r w:rsidRPr="00BC32CA">
              <w:rPr>
                <w:sz w:val="20"/>
                <w:szCs w:val="20"/>
              </w:rPr>
              <w:fldChar w:fldCharType="begin"/>
            </w:r>
            <w:r w:rsidRPr="00BC32CA">
              <w:rPr>
                <w:sz w:val="20"/>
                <w:szCs w:val="20"/>
              </w:rPr>
              <w:instrText xml:space="preserve"> NUMPAGES  </w:instrText>
            </w:r>
            <w:r w:rsidRPr="00BC32CA">
              <w:rPr>
                <w:sz w:val="20"/>
                <w:szCs w:val="20"/>
              </w:rPr>
              <w:fldChar w:fldCharType="separate"/>
            </w:r>
            <w:r w:rsidRPr="00BC32CA">
              <w:rPr>
                <w:noProof/>
                <w:sz w:val="20"/>
                <w:szCs w:val="20"/>
              </w:rPr>
              <w:t>2</w:t>
            </w:r>
            <w:r w:rsidRPr="00BC32CA">
              <w:rPr>
                <w:sz w:val="20"/>
                <w:szCs w:val="20"/>
              </w:rPr>
              <w:fldChar w:fldCharType="end"/>
            </w:r>
            <w:r>
              <w:rPr>
                <w:sz w:val="20"/>
                <w:szCs w:val="20"/>
              </w:rPr>
              <w:tab/>
            </w:r>
            <w:r w:rsidR="004E0ABF">
              <w:rPr>
                <w:sz w:val="20"/>
                <w:szCs w:val="20"/>
              </w:rPr>
              <w:t>© 202</w:t>
            </w:r>
            <w:r w:rsidR="00865872">
              <w:rPr>
                <w:sz w:val="20"/>
                <w:szCs w:val="20"/>
              </w:rPr>
              <w:t>1</w:t>
            </w:r>
            <w:r w:rsidR="004E0ABF">
              <w:rPr>
                <w:sz w:val="20"/>
                <w:szCs w:val="20"/>
              </w:rPr>
              <w:t xml:space="preserve"> Total Medical Compliance </w:t>
            </w:r>
            <w:r w:rsidR="004E0ABF">
              <w:rPr>
                <w:sz w:val="20"/>
                <w:szCs w:val="20"/>
              </w:rPr>
              <w:tab/>
            </w:r>
            <w:r w:rsidR="004E0ABF">
              <w:rPr>
                <w:sz w:val="20"/>
                <w:szCs w:val="20"/>
              </w:rPr>
              <w:tab/>
            </w:r>
            <w:r w:rsidR="004E0ABF">
              <w:rPr>
                <w:sz w:val="20"/>
                <w:szCs w:val="20"/>
              </w:rPr>
              <w:tab/>
            </w:r>
            <w:r w:rsidR="004E0ABF">
              <w:rPr>
                <w:sz w:val="20"/>
                <w:szCs w:val="20"/>
              </w:rPr>
              <w:tab/>
            </w:r>
            <w:r>
              <w:rPr>
                <w:sz w:val="20"/>
                <w:szCs w:val="20"/>
              </w:rPr>
              <w:tab/>
              <w:t>Rev. 2021</w:t>
            </w:r>
          </w:p>
          <w:p w14:paraId="494CA65B" w14:textId="1EB0DFBF" w:rsidR="00724091" w:rsidRPr="00BC32CA" w:rsidRDefault="00630CBF" w:rsidP="00FE30CD">
            <w:pPr>
              <w:pStyle w:val="Footer"/>
              <w:tabs>
                <w:tab w:val="clear" w:pos="8640"/>
              </w:tabs>
              <w:ind w:right="-36"/>
            </w:pPr>
            <w:r>
              <w:rPr>
                <w:sz w:val="20"/>
                <w:szCs w:val="20"/>
              </w:rPr>
              <w:t>CONFIDENTIAL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F815" w14:textId="77777777" w:rsidR="00BC28AC" w:rsidRDefault="00BC28AC">
      <w:r>
        <w:separator/>
      </w:r>
    </w:p>
  </w:footnote>
  <w:footnote w:type="continuationSeparator" w:id="0">
    <w:p w14:paraId="44E41C0A" w14:textId="77777777" w:rsidR="00BC28AC" w:rsidRDefault="00BC28AC">
      <w:r>
        <w:continuationSeparator/>
      </w:r>
    </w:p>
  </w:footnote>
  <w:footnote w:type="continuationNotice" w:id="1">
    <w:p w14:paraId="731DB277" w14:textId="77777777" w:rsidR="00BC28AC" w:rsidRDefault="00BC28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5DB5"/>
    <w:multiLevelType w:val="hybridMultilevel"/>
    <w:tmpl w:val="D6A29900"/>
    <w:lvl w:ilvl="0" w:tplc="C20CE3A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17726A"/>
    <w:multiLevelType w:val="hybridMultilevel"/>
    <w:tmpl w:val="C536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30494"/>
    <w:multiLevelType w:val="hybridMultilevel"/>
    <w:tmpl w:val="8B1ADB54"/>
    <w:lvl w:ilvl="0" w:tplc="DE68F5A2">
      <w:start w:val="1"/>
      <w:numFmt w:val="bullet"/>
      <w:lvlText w:val=""/>
      <w:lvlJc w:val="left"/>
      <w:pPr>
        <w:tabs>
          <w:tab w:val="num" w:pos="720"/>
        </w:tabs>
        <w:ind w:left="720" w:hanging="360"/>
      </w:pPr>
      <w:rPr>
        <w:rFonts w:ascii="Wingdings 2" w:hAnsi="Wingdings 2" w:hint="default"/>
      </w:rPr>
    </w:lvl>
    <w:lvl w:ilvl="1" w:tplc="E84EB76C">
      <w:start w:val="1945"/>
      <w:numFmt w:val="bullet"/>
      <w:lvlText w:val=""/>
      <w:lvlJc w:val="left"/>
      <w:pPr>
        <w:tabs>
          <w:tab w:val="num" w:pos="1440"/>
        </w:tabs>
        <w:ind w:left="1440" w:hanging="360"/>
      </w:pPr>
      <w:rPr>
        <w:rFonts w:ascii="Wingdings 2" w:hAnsi="Wingdings 2" w:hint="default"/>
      </w:rPr>
    </w:lvl>
    <w:lvl w:ilvl="2" w:tplc="1E46B5C0" w:tentative="1">
      <w:start w:val="1"/>
      <w:numFmt w:val="bullet"/>
      <w:lvlText w:val=""/>
      <w:lvlJc w:val="left"/>
      <w:pPr>
        <w:tabs>
          <w:tab w:val="num" w:pos="2160"/>
        </w:tabs>
        <w:ind w:left="2160" w:hanging="360"/>
      </w:pPr>
      <w:rPr>
        <w:rFonts w:ascii="Wingdings 2" w:hAnsi="Wingdings 2" w:hint="default"/>
      </w:rPr>
    </w:lvl>
    <w:lvl w:ilvl="3" w:tplc="32C63576" w:tentative="1">
      <w:start w:val="1"/>
      <w:numFmt w:val="bullet"/>
      <w:lvlText w:val=""/>
      <w:lvlJc w:val="left"/>
      <w:pPr>
        <w:tabs>
          <w:tab w:val="num" w:pos="2880"/>
        </w:tabs>
        <w:ind w:left="2880" w:hanging="360"/>
      </w:pPr>
      <w:rPr>
        <w:rFonts w:ascii="Wingdings 2" w:hAnsi="Wingdings 2" w:hint="default"/>
      </w:rPr>
    </w:lvl>
    <w:lvl w:ilvl="4" w:tplc="4CE8B5BC" w:tentative="1">
      <w:start w:val="1"/>
      <w:numFmt w:val="bullet"/>
      <w:lvlText w:val=""/>
      <w:lvlJc w:val="left"/>
      <w:pPr>
        <w:tabs>
          <w:tab w:val="num" w:pos="3600"/>
        </w:tabs>
        <w:ind w:left="3600" w:hanging="360"/>
      </w:pPr>
      <w:rPr>
        <w:rFonts w:ascii="Wingdings 2" w:hAnsi="Wingdings 2" w:hint="default"/>
      </w:rPr>
    </w:lvl>
    <w:lvl w:ilvl="5" w:tplc="86E22848" w:tentative="1">
      <w:start w:val="1"/>
      <w:numFmt w:val="bullet"/>
      <w:lvlText w:val=""/>
      <w:lvlJc w:val="left"/>
      <w:pPr>
        <w:tabs>
          <w:tab w:val="num" w:pos="4320"/>
        </w:tabs>
        <w:ind w:left="4320" w:hanging="360"/>
      </w:pPr>
      <w:rPr>
        <w:rFonts w:ascii="Wingdings 2" w:hAnsi="Wingdings 2" w:hint="default"/>
      </w:rPr>
    </w:lvl>
    <w:lvl w:ilvl="6" w:tplc="D45EAA12" w:tentative="1">
      <w:start w:val="1"/>
      <w:numFmt w:val="bullet"/>
      <w:lvlText w:val=""/>
      <w:lvlJc w:val="left"/>
      <w:pPr>
        <w:tabs>
          <w:tab w:val="num" w:pos="5040"/>
        </w:tabs>
        <w:ind w:left="5040" w:hanging="360"/>
      </w:pPr>
      <w:rPr>
        <w:rFonts w:ascii="Wingdings 2" w:hAnsi="Wingdings 2" w:hint="default"/>
      </w:rPr>
    </w:lvl>
    <w:lvl w:ilvl="7" w:tplc="06624604" w:tentative="1">
      <w:start w:val="1"/>
      <w:numFmt w:val="bullet"/>
      <w:lvlText w:val=""/>
      <w:lvlJc w:val="left"/>
      <w:pPr>
        <w:tabs>
          <w:tab w:val="num" w:pos="5760"/>
        </w:tabs>
        <w:ind w:left="5760" w:hanging="360"/>
      </w:pPr>
      <w:rPr>
        <w:rFonts w:ascii="Wingdings 2" w:hAnsi="Wingdings 2" w:hint="default"/>
      </w:rPr>
    </w:lvl>
    <w:lvl w:ilvl="8" w:tplc="93522BD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9843734"/>
    <w:multiLevelType w:val="hybridMultilevel"/>
    <w:tmpl w:val="0D1A061E"/>
    <w:lvl w:ilvl="0" w:tplc="089464F8">
      <w:start w:val="1"/>
      <w:numFmt w:val="bullet"/>
      <w:lvlText w:val=""/>
      <w:lvlJc w:val="left"/>
      <w:pPr>
        <w:tabs>
          <w:tab w:val="num" w:pos="720"/>
        </w:tabs>
        <w:ind w:left="720" w:hanging="360"/>
      </w:pPr>
      <w:rPr>
        <w:rFonts w:ascii="Wingdings 2" w:hAnsi="Wingdings 2" w:hint="default"/>
      </w:rPr>
    </w:lvl>
    <w:lvl w:ilvl="1" w:tplc="E4F41FAE" w:tentative="1">
      <w:start w:val="1"/>
      <w:numFmt w:val="bullet"/>
      <w:lvlText w:val=""/>
      <w:lvlJc w:val="left"/>
      <w:pPr>
        <w:tabs>
          <w:tab w:val="num" w:pos="1440"/>
        </w:tabs>
        <w:ind w:left="1440" w:hanging="360"/>
      </w:pPr>
      <w:rPr>
        <w:rFonts w:ascii="Wingdings 2" w:hAnsi="Wingdings 2" w:hint="default"/>
      </w:rPr>
    </w:lvl>
    <w:lvl w:ilvl="2" w:tplc="B31CE862" w:tentative="1">
      <w:start w:val="1"/>
      <w:numFmt w:val="bullet"/>
      <w:lvlText w:val=""/>
      <w:lvlJc w:val="left"/>
      <w:pPr>
        <w:tabs>
          <w:tab w:val="num" w:pos="2160"/>
        </w:tabs>
        <w:ind w:left="2160" w:hanging="360"/>
      </w:pPr>
      <w:rPr>
        <w:rFonts w:ascii="Wingdings 2" w:hAnsi="Wingdings 2" w:hint="default"/>
      </w:rPr>
    </w:lvl>
    <w:lvl w:ilvl="3" w:tplc="81C04972" w:tentative="1">
      <w:start w:val="1"/>
      <w:numFmt w:val="bullet"/>
      <w:lvlText w:val=""/>
      <w:lvlJc w:val="left"/>
      <w:pPr>
        <w:tabs>
          <w:tab w:val="num" w:pos="2880"/>
        </w:tabs>
        <w:ind w:left="2880" w:hanging="360"/>
      </w:pPr>
      <w:rPr>
        <w:rFonts w:ascii="Wingdings 2" w:hAnsi="Wingdings 2" w:hint="default"/>
      </w:rPr>
    </w:lvl>
    <w:lvl w:ilvl="4" w:tplc="22CE92C6" w:tentative="1">
      <w:start w:val="1"/>
      <w:numFmt w:val="bullet"/>
      <w:lvlText w:val=""/>
      <w:lvlJc w:val="left"/>
      <w:pPr>
        <w:tabs>
          <w:tab w:val="num" w:pos="3600"/>
        </w:tabs>
        <w:ind w:left="3600" w:hanging="360"/>
      </w:pPr>
      <w:rPr>
        <w:rFonts w:ascii="Wingdings 2" w:hAnsi="Wingdings 2" w:hint="default"/>
      </w:rPr>
    </w:lvl>
    <w:lvl w:ilvl="5" w:tplc="4DB0CA86" w:tentative="1">
      <w:start w:val="1"/>
      <w:numFmt w:val="bullet"/>
      <w:lvlText w:val=""/>
      <w:lvlJc w:val="left"/>
      <w:pPr>
        <w:tabs>
          <w:tab w:val="num" w:pos="4320"/>
        </w:tabs>
        <w:ind w:left="4320" w:hanging="360"/>
      </w:pPr>
      <w:rPr>
        <w:rFonts w:ascii="Wingdings 2" w:hAnsi="Wingdings 2" w:hint="default"/>
      </w:rPr>
    </w:lvl>
    <w:lvl w:ilvl="6" w:tplc="1CA671D0" w:tentative="1">
      <w:start w:val="1"/>
      <w:numFmt w:val="bullet"/>
      <w:lvlText w:val=""/>
      <w:lvlJc w:val="left"/>
      <w:pPr>
        <w:tabs>
          <w:tab w:val="num" w:pos="5040"/>
        </w:tabs>
        <w:ind w:left="5040" w:hanging="360"/>
      </w:pPr>
      <w:rPr>
        <w:rFonts w:ascii="Wingdings 2" w:hAnsi="Wingdings 2" w:hint="default"/>
      </w:rPr>
    </w:lvl>
    <w:lvl w:ilvl="7" w:tplc="B3483F3C" w:tentative="1">
      <w:start w:val="1"/>
      <w:numFmt w:val="bullet"/>
      <w:lvlText w:val=""/>
      <w:lvlJc w:val="left"/>
      <w:pPr>
        <w:tabs>
          <w:tab w:val="num" w:pos="5760"/>
        </w:tabs>
        <w:ind w:left="5760" w:hanging="360"/>
      </w:pPr>
      <w:rPr>
        <w:rFonts w:ascii="Wingdings 2" w:hAnsi="Wingdings 2" w:hint="default"/>
      </w:rPr>
    </w:lvl>
    <w:lvl w:ilvl="8" w:tplc="41FE143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2681BD1"/>
    <w:multiLevelType w:val="hybridMultilevel"/>
    <w:tmpl w:val="9AD43BA8"/>
    <w:lvl w:ilvl="0" w:tplc="28AA5D18">
      <w:start w:val="1"/>
      <w:numFmt w:val="bullet"/>
      <w:lvlText w:val=""/>
      <w:lvlJc w:val="left"/>
      <w:pPr>
        <w:tabs>
          <w:tab w:val="num" w:pos="720"/>
        </w:tabs>
        <w:ind w:left="720" w:hanging="360"/>
      </w:pPr>
      <w:rPr>
        <w:rFonts w:ascii="Wingdings 2" w:hAnsi="Wingdings 2" w:hint="default"/>
      </w:rPr>
    </w:lvl>
    <w:lvl w:ilvl="1" w:tplc="C02C09B4">
      <w:start w:val="1907"/>
      <w:numFmt w:val="bullet"/>
      <w:lvlText w:val=""/>
      <w:lvlJc w:val="left"/>
      <w:pPr>
        <w:tabs>
          <w:tab w:val="num" w:pos="1440"/>
        </w:tabs>
        <w:ind w:left="1440" w:hanging="360"/>
      </w:pPr>
      <w:rPr>
        <w:rFonts w:ascii="Wingdings 2" w:hAnsi="Wingdings 2" w:hint="default"/>
      </w:rPr>
    </w:lvl>
    <w:lvl w:ilvl="2" w:tplc="A9849C4A" w:tentative="1">
      <w:start w:val="1"/>
      <w:numFmt w:val="bullet"/>
      <w:lvlText w:val=""/>
      <w:lvlJc w:val="left"/>
      <w:pPr>
        <w:tabs>
          <w:tab w:val="num" w:pos="2160"/>
        </w:tabs>
        <w:ind w:left="2160" w:hanging="360"/>
      </w:pPr>
      <w:rPr>
        <w:rFonts w:ascii="Wingdings 2" w:hAnsi="Wingdings 2" w:hint="default"/>
      </w:rPr>
    </w:lvl>
    <w:lvl w:ilvl="3" w:tplc="62167100" w:tentative="1">
      <w:start w:val="1"/>
      <w:numFmt w:val="bullet"/>
      <w:lvlText w:val=""/>
      <w:lvlJc w:val="left"/>
      <w:pPr>
        <w:tabs>
          <w:tab w:val="num" w:pos="2880"/>
        </w:tabs>
        <w:ind w:left="2880" w:hanging="360"/>
      </w:pPr>
      <w:rPr>
        <w:rFonts w:ascii="Wingdings 2" w:hAnsi="Wingdings 2" w:hint="default"/>
      </w:rPr>
    </w:lvl>
    <w:lvl w:ilvl="4" w:tplc="90CC64C4" w:tentative="1">
      <w:start w:val="1"/>
      <w:numFmt w:val="bullet"/>
      <w:lvlText w:val=""/>
      <w:lvlJc w:val="left"/>
      <w:pPr>
        <w:tabs>
          <w:tab w:val="num" w:pos="3600"/>
        </w:tabs>
        <w:ind w:left="3600" w:hanging="360"/>
      </w:pPr>
      <w:rPr>
        <w:rFonts w:ascii="Wingdings 2" w:hAnsi="Wingdings 2" w:hint="default"/>
      </w:rPr>
    </w:lvl>
    <w:lvl w:ilvl="5" w:tplc="22403EA6" w:tentative="1">
      <w:start w:val="1"/>
      <w:numFmt w:val="bullet"/>
      <w:lvlText w:val=""/>
      <w:lvlJc w:val="left"/>
      <w:pPr>
        <w:tabs>
          <w:tab w:val="num" w:pos="4320"/>
        </w:tabs>
        <w:ind w:left="4320" w:hanging="360"/>
      </w:pPr>
      <w:rPr>
        <w:rFonts w:ascii="Wingdings 2" w:hAnsi="Wingdings 2" w:hint="default"/>
      </w:rPr>
    </w:lvl>
    <w:lvl w:ilvl="6" w:tplc="E40A1662" w:tentative="1">
      <w:start w:val="1"/>
      <w:numFmt w:val="bullet"/>
      <w:lvlText w:val=""/>
      <w:lvlJc w:val="left"/>
      <w:pPr>
        <w:tabs>
          <w:tab w:val="num" w:pos="5040"/>
        </w:tabs>
        <w:ind w:left="5040" w:hanging="360"/>
      </w:pPr>
      <w:rPr>
        <w:rFonts w:ascii="Wingdings 2" w:hAnsi="Wingdings 2" w:hint="default"/>
      </w:rPr>
    </w:lvl>
    <w:lvl w:ilvl="7" w:tplc="F0F47ACA" w:tentative="1">
      <w:start w:val="1"/>
      <w:numFmt w:val="bullet"/>
      <w:lvlText w:val=""/>
      <w:lvlJc w:val="left"/>
      <w:pPr>
        <w:tabs>
          <w:tab w:val="num" w:pos="5760"/>
        </w:tabs>
        <w:ind w:left="5760" w:hanging="360"/>
      </w:pPr>
      <w:rPr>
        <w:rFonts w:ascii="Wingdings 2" w:hAnsi="Wingdings 2" w:hint="default"/>
      </w:rPr>
    </w:lvl>
    <w:lvl w:ilvl="8" w:tplc="3560308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C957FC9"/>
    <w:multiLevelType w:val="hybridMultilevel"/>
    <w:tmpl w:val="445620C8"/>
    <w:lvl w:ilvl="0" w:tplc="06C2B7A2">
      <w:start w:val="1"/>
      <w:numFmt w:val="bullet"/>
      <w:lvlText w:val=""/>
      <w:lvlJc w:val="left"/>
      <w:pPr>
        <w:ind w:left="720" w:hanging="360"/>
      </w:pPr>
      <w:rPr>
        <w:rFonts w:ascii="Wingdings" w:hAnsi="Wingdings" w:hint="default"/>
        <w:sz w:val="24"/>
        <w:szCs w:val="20"/>
      </w:rPr>
    </w:lvl>
    <w:lvl w:ilvl="1" w:tplc="009E074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20584"/>
    <w:multiLevelType w:val="hybridMultilevel"/>
    <w:tmpl w:val="BF001BAC"/>
    <w:lvl w:ilvl="0" w:tplc="081092B0">
      <w:start w:val="1"/>
      <w:numFmt w:val="bullet"/>
      <w:lvlText w:val=""/>
      <w:lvlJc w:val="left"/>
      <w:pPr>
        <w:ind w:left="360" w:hanging="360"/>
      </w:pPr>
      <w:rPr>
        <w:rFonts w:ascii="Wingdings" w:hAnsi="Wingdings" w:hint="default"/>
        <w:sz w:val="28"/>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131BEE"/>
    <w:multiLevelType w:val="hybridMultilevel"/>
    <w:tmpl w:val="6A280116"/>
    <w:lvl w:ilvl="0" w:tplc="1840CD6C">
      <w:start w:val="1"/>
      <w:numFmt w:val="bullet"/>
      <w:lvlText w:val=""/>
      <w:lvlJc w:val="left"/>
      <w:pPr>
        <w:tabs>
          <w:tab w:val="num" w:pos="144"/>
        </w:tabs>
        <w:ind w:left="360" w:hanging="288"/>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4878CE"/>
    <w:multiLevelType w:val="hybridMultilevel"/>
    <w:tmpl w:val="AA180676"/>
    <w:lvl w:ilvl="0" w:tplc="009E074E">
      <w:start w:val="1"/>
      <w:numFmt w:val="bullet"/>
      <w:lvlText w:val=""/>
      <w:lvlJc w:val="left"/>
      <w:pPr>
        <w:ind w:left="360" w:hanging="360"/>
      </w:pPr>
      <w:rPr>
        <w:rFonts w:ascii="Symbol" w:hAnsi="Symbol" w:hint="default"/>
      </w:rPr>
    </w:lvl>
    <w:lvl w:ilvl="1" w:tplc="009E074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79"/>
    <w:rsid w:val="00043E4C"/>
    <w:rsid w:val="00065766"/>
    <w:rsid w:val="00091A11"/>
    <w:rsid w:val="000A36C6"/>
    <w:rsid w:val="000A6C55"/>
    <w:rsid w:val="000B4B3A"/>
    <w:rsid w:val="000C5C33"/>
    <w:rsid w:val="000E7052"/>
    <w:rsid w:val="000F6289"/>
    <w:rsid w:val="00116807"/>
    <w:rsid w:val="00120CFE"/>
    <w:rsid w:val="00127DED"/>
    <w:rsid w:val="00160DA0"/>
    <w:rsid w:val="001A6AA1"/>
    <w:rsid w:val="001C7CEC"/>
    <w:rsid w:val="001D6BF3"/>
    <w:rsid w:val="001D6FDD"/>
    <w:rsid w:val="001F160E"/>
    <w:rsid w:val="00243A25"/>
    <w:rsid w:val="00247773"/>
    <w:rsid w:val="00252AD2"/>
    <w:rsid w:val="00260A78"/>
    <w:rsid w:val="00266DB2"/>
    <w:rsid w:val="002856C7"/>
    <w:rsid w:val="002862FA"/>
    <w:rsid w:val="002B0155"/>
    <w:rsid w:val="002B5AC5"/>
    <w:rsid w:val="002C498B"/>
    <w:rsid w:val="002D383A"/>
    <w:rsid w:val="002D43E1"/>
    <w:rsid w:val="002F0527"/>
    <w:rsid w:val="002F4692"/>
    <w:rsid w:val="00327173"/>
    <w:rsid w:val="003664FA"/>
    <w:rsid w:val="00383C02"/>
    <w:rsid w:val="003D1A47"/>
    <w:rsid w:val="003D6E69"/>
    <w:rsid w:val="003E022A"/>
    <w:rsid w:val="003E1023"/>
    <w:rsid w:val="004033A6"/>
    <w:rsid w:val="00421716"/>
    <w:rsid w:val="0042513E"/>
    <w:rsid w:val="00435754"/>
    <w:rsid w:val="00445F43"/>
    <w:rsid w:val="004560F2"/>
    <w:rsid w:val="00485EDF"/>
    <w:rsid w:val="004924C6"/>
    <w:rsid w:val="004926B2"/>
    <w:rsid w:val="004A69DC"/>
    <w:rsid w:val="004B1B44"/>
    <w:rsid w:val="004C0D9D"/>
    <w:rsid w:val="004E0ABF"/>
    <w:rsid w:val="004E5316"/>
    <w:rsid w:val="005263CC"/>
    <w:rsid w:val="00560A0C"/>
    <w:rsid w:val="0059223A"/>
    <w:rsid w:val="005935BE"/>
    <w:rsid w:val="00593C6E"/>
    <w:rsid w:val="005F66E9"/>
    <w:rsid w:val="006001C5"/>
    <w:rsid w:val="00620747"/>
    <w:rsid w:val="00630CBF"/>
    <w:rsid w:val="0063399F"/>
    <w:rsid w:val="00667ED9"/>
    <w:rsid w:val="006B1D54"/>
    <w:rsid w:val="006D06EA"/>
    <w:rsid w:val="006D70D1"/>
    <w:rsid w:val="006E3833"/>
    <w:rsid w:val="00714EF1"/>
    <w:rsid w:val="00724091"/>
    <w:rsid w:val="00737FC8"/>
    <w:rsid w:val="00774260"/>
    <w:rsid w:val="00795AB0"/>
    <w:rsid w:val="007E411D"/>
    <w:rsid w:val="007E62E1"/>
    <w:rsid w:val="007F6E79"/>
    <w:rsid w:val="00805204"/>
    <w:rsid w:val="0081721C"/>
    <w:rsid w:val="00820409"/>
    <w:rsid w:val="00856054"/>
    <w:rsid w:val="00865872"/>
    <w:rsid w:val="008871E2"/>
    <w:rsid w:val="008922CD"/>
    <w:rsid w:val="008938B3"/>
    <w:rsid w:val="008B4615"/>
    <w:rsid w:val="008D2F19"/>
    <w:rsid w:val="008E69B2"/>
    <w:rsid w:val="00905E89"/>
    <w:rsid w:val="00910C94"/>
    <w:rsid w:val="00941209"/>
    <w:rsid w:val="009527A2"/>
    <w:rsid w:val="009966AA"/>
    <w:rsid w:val="009A4DE6"/>
    <w:rsid w:val="009A78B3"/>
    <w:rsid w:val="009C0C1E"/>
    <w:rsid w:val="009C24FA"/>
    <w:rsid w:val="009D5E62"/>
    <w:rsid w:val="00A04A84"/>
    <w:rsid w:val="00A32861"/>
    <w:rsid w:val="00A85939"/>
    <w:rsid w:val="00AA17E5"/>
    <w:rsid w:val="00AB0CCC"/>
    <w:rsid w:val="00AF4A6E"/>
    <w:rsid w:val="00B03428"/>
    <w:rsid w:val="00B141B6"/>
    <w:rsid w:val="00BB0651"/>
    <w:rsid w:val="00BC28AC"/>
    <w:rsid w:val="00BC32CA"/>
    <w:rsid w:val="00C3449B"/>
    <w:rsid w:val="00C456E0"/>
    <w:rsid w:val="00C66799"/>
    <w:rsid w:val="00C8432B"/>
    <w:rsid w:val="00C8660C"/>
    <w:rsid w:val="00C9230D"/>
    <w:rsid w:val="00C948C4"/>
    <w:rsid w:val="00CA6E1A"/>
    <w:rsid w:val="00CE319E"/>
    <w:rsid w:val="00D00617"/>
    <w:rsid w:val="00D05EDE"/>
    <w:rsid w:val="00D22FBF"/>
    <w:rsid w:val="00D542F7"/>
    <w:rsid w:val="00D572B2"/>
    <w:rsid w:val="00D71D1B"/>
    <w:rsid w:val="00DC3622"/>
    <w:rsid w:val="00DD2D5A"/>
    <w:rsid w:val="00DD7032"/>
    <w:rsid w:val="00DE1191"/>
    <w:rsid w:val="00E16941"/>
    <w:rsid w:val="00E441EE"/>
    <w:rsid w:val="00E70C5E"/>
    <w:rsid w:val="00E87C2E"/>
    <w:rsid w:val="00ED39EE"/>
    <w:rsid w:val="00ED3B79"/>
    <w:rsid w:val="00EE693E"/>
    <w:rsid w:val="00F116F5"/>
    <w:rsid w:val="00F43AEA"/>
    <w:rsid w:val="00F51596"/>
    <w:rsid w:val="00F71639"/>
    <w:rsid w:val="00F72A89"/>
    <w:rsid w:val="00F82F1B"/>
    <w:rsid w:val="00FA6D96"/>
    <w:rsid w:val="00FC03F7"/>
    <w:rsid w:val="00FC7746"/>
    <w:rsid w:val="00FE30CD"/>
    <w:rsid w:val="00FE56E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656D1"/>
  <w15:chartTrackingRefBased/>
  <w15:docId w15:val="{31223C09-2510-4317-AC42-B3E1C9EE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4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B1B44"/>
    <w:rPr>
      <w:sz w:val="24"/>
      <w:szCs w:val="24"/>
    </w:rPr>
  </w:style>
  <w:style w:type="paragraph" w:customStyle="1" w:styleId="Default">
    <w:name w:val="Default"/>
    <w:rsid w:val="00F43AEA"/>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rsid w:val="00F72A89"/>
    <w:rPr>
      <w:color w:val="0563C1" w:themeColor="hyperlink"/>
      <w:u w:val="single"/>
    </w:rPr>
  </w:style>
  <w:style w:type="character" w:styleId="UnresolvedMention">
    <w:name w:val="Unresolved Mention"/>
    <w:basedOn w:val="DefaultParagraphFont"/>
    <w:uiPriority w:val="99"/>
    <w:semiHidden/>
    <w:unhideWhenUsed/>
    <w:rsid w:val="00F72A89"/>
    <w:rPr>
      <w:color w:val="605E5C"/>
      <w:shd w:val="clear" w:color="auto" w:fill="E1DFDD"/>
    </w:rPr>
  </w:style>
  <w:style w:type="paragraph" w:styleId="ListParagraph">
    <w:name w:val="List Paragraph"/>
    <w:basedOn w:val="Normal"/>
    <w:uiPriority w:val="34"/>
    <w:qFormat/>
    <w:rsid w:val="004924C6"/>
    <w:pPr>
      <w:ind w:left="720"/>
      <w:contextualSpacing/>
    </w:pPr>
  </w:style>
  <w:style w:type="paragraph" w:styleId="BalloonText">
    <w:name w:val="Balloon Text"/>
    <w:basedOn w:val="Normal"/>
    <w:link w:val="BalloonTextChar"/>
    <w:rsid w:val="00ED3B79"/>
    <w:rPr>
      <w:rFonts w:ascii="Segoe UI" w:hAnsi="Segoe UI" w:cs="Segoe UI"/>
      <w:sz w:val="18"/>
      <w:szCs w:val="18"/>
    </w:rPr>
  </w:style>
  <w:style w:type="character" w:customStyle="1" w:styleId="BalloonTextChar">
    <w:name w:val="Balloon Text Char"/>
    <w:basedOn w:val="DefaultParagraphFont"/>
    <w:link w:val="BalloonText"/>
    <w:rsid w:val="00ED3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5934">
      <w:bodyDiv w:val="1"/>
      <w:marLeft w:val="0"/>
      <w:marRight w:val="0"/>
      <w:marTop w:val="0"/>
      <w:marBottom w:val="0"/>
      <w:divBdr>
        <w:top w:val="none" w:sz="0" w:space="0" w:color="auto"/>
        <w:left w:val="none" w:sz="0" w:space="0" w:color="auto"/>
        <w:bottom w:val="none" w:sz="0" w:space="0" w:color="auto"/>
        <w:right w:val="none" w:sz="0" w:space="0" w:color="auto"/>
      </w:divBdr>
      <w:divsChild>
        <w:div w:id="167645326">
          <w:marLeft w:val="1008"/>
          <w:marRight w:val="0"/>
          <w:marTop w:val="115"/>
          <w:marBottom w:val="0"/>
          <w:divBdr>
            <w:top w:val="none" w:sz="0" w:space="0" w:color="auto"/>
            <w:left w:val="none" w:sz="0" w:space="0" w:color="auto"/>
            <w:bottom w:val="none" w:sz="0" w:space="0" w:color="auto"/>
            <w:right w:val="none" w:sz="0" w:space="0" w:color="auto"/>
          </w:divBdr>
        </w:div>
        <w:div w:id="224074932">
          <w:marLeft w:val="432"/>
          <w:marRight w:val="0"/>
          <w:marTop w:val="125"/>
          <w:marBottom w:val="0"/>
          <w:divBdr>
            <w:top w:val="none" w:sz="0" w:space="0" w:color="auto"/>
            <w:left w:val="none" w:sz="0" w:space="0" w:color="auto"/>
            <w:bottom w:val="none" w:sz="0" w:space="0" w:color="auto"/>
            <w:right w:val="none" w:sz="0" w:space="0" w:color="auto"/>
          </w:divBdr>
        </w:div>
        <w:div w:id="240408078">
          <w:marLeft w:val="1008"/>
          <w:marRight w:val="0"/>
          <w:marTop w:val="115"/>
          <w:marBottom w:val="0"/>
          <w:divBdr>
            <w:top w:val="none" w:sz="0" w:space="0" w:color="auto"/>
            <w:left w:val="none" w:sz="0" w:space="0" w:color="auto"/>
            <w:bottom w:val="none" w:sz="0" w:space="0" w:color="auto"/>
            <w:right w:val="none" w:sz="0" w:space="0" w:color="auto"/>
          </w:divBdr>
        </w:div>
        <w:div w:id="259922149">
          <w:marLeft w:val="1008"/>
          <w:marRight w:val="0"/>
          <w:marTop w:val="115"/>
          <w:marBottom w:val="0"/>
          <w:divBdr>
            <w:top w:val="none" w:sz="0" w:space="0" w:color="auto"/>
            <w:left w:val="none" w:sz="0" w:space="0" w:color="auto"/>
            <w:bottom w:val="none" w:sz="0" w:space="0" w:color="auto"/>
            <w:right w:val="none" w:sz="0" w:space="0" w:color="auto"/>
          </w:divBdr>
        </w:div>
        <w:div w:id="452098941">
          <w:marLeft w:val="432"/>
          <w:marRight w:val="0"/>
          <w:marTop w:val="125"/>
          <w:marBottom w:val="0"/>
          <w:divBdr>
            <w:top w:val="none" w:sz="0" w:space="0" w:color="auto"/>
            <w:left w:val="none" w:sz="0" w:space="0" w:color="auto"/>
            <w:bottom w:val="none" w:sz="0" w:space="0" w:color="auto"/>
            <w:right w:val="none" w:sz="0" w:space="0" w:color="auto"/>
          </w:divBdr>
        </w:div>
        <w:div w:id="1523283840">
          <w:marLeft w:val="1008"/>
          <w:marRight w:val="0"/>
          <w:marTop w:val="115"/>
          <w:marBottom w:val="0"/>
          <w:divBdr>
            <w:top w:val="none" w:sz="0" w:space="0" w:color="auto"/>
            <w:left w:val="none" w:sz="0" w:space="0" w:color="auto"/>
            <w:bottom w:val="none" w:sz="0" w:space="0" w:color="auto"/>
            <w:right w:val="none" w:sz="0" w:space="0" w:color="auto"/>
          </w:divBdr>
        </w:div>
        <w:div w:id="2013338067">
          <w:marLeft w:val="1008"/>
          <w:marRight w:val="0"/>
          <w:marTop w:val="115"/>
          <w:marBottom w:val="0"/>
          <w:divBdr>
            <w:top w:val="none" w:sz="0" w:space="0" w:color="auto"/>
            <w:left w:val="none" w:sz="0" w:space="0" w:color="auto"/>
            <w:bottom w:val="none" w:sz="0" w:space="0" w:color="auto"/>
            <w:right w:val="none" w:sz="0" w:space="0" w:color="auto"/>
          </w:divBdr>
        </w:div>
      </w:divsChild>
    </w:div>
    <w:div w:id="1597395551">
      <w:bodyDiv w:val="1"/>
      <w:marLeft w:val="0"/>
      <w:marRight w:val="0"/>
      <w:marTop w:val="0"/>
      <w:marBottom w:val="0"/>
      <w:divBdr>
        <w:top w:val="none" w:sz="0" w:space="0" w:color="auto"/>
        <w:left w:val="none" w:sz="0" w:space="0" w:color="auto"/>
        <w:bottom w:val="none" w:sz="0" w:space="0" w:color="auto"/>
        <w:right w:val="none" w:sz="0" w:space="0" w:color="auto"/>
      </w:divBdr>
      <w:divsChild>
        <w:div w:id="1211764820">
          <w:marLeft w:val="432"/>
          <w:marRight w:val="0"/>
          <w:marTop w:val="125"/>
          <w:marBottom w:val="0"/>
          <w:divBdr>
            <w:top w:val="none" w:sz="0" w:space="0" w:color="auto"/>
            <w:left w:val="none" w:sz="0" w:space="0" w:color="auto"/>
            <w:bottom w:val="none" w:sz="0" w:space="0" w:color="auto"/>
            <w:right w:val="none" w:sz="0" w:space="0" w:color="auto"/>
          </w:divBdr>
        </w:div>
        <w:div w:id="1290941657">
          <w:marLeft w:val="1008"/>
          <w:marRight w:val="0"/>
          <w:marTop w:val="115"/>
          <w:marBottom w:val="0"/>
          <w:divBdr>
            <w:top w:val="none" w:sz="0" w:space="0" w:color="auto"/>
            <w:left w:val="none" w:sz="0" w:space="0" w:color="auto"/>
            <w:bottom w:val="none" w:sz="0" w:space="0" w:color="auto"/>
            <w:right w:val="none" w:sz="0" w:space="0" w:color="auto"/>
          </w:divBdr>
        </w:div>
        <w:div w:id="1441294533">
          <w:marLeft w:val="1008"/>
          <w:marRight w:val="0"/>
          <w:marTop w:val="115"/>
          <w:marBottom w:val="0"/>
          <w:divBdr>
            <w:top w:val="none" w:sz="0" w:space="0" w:color="auto"/>
            <w:left w:val="none" w:sz="0" w:space="0" w:color="auto"/>
            <w:bottom w:val="none" w:sz="0" w:space="0" w:color="auto"/>
            <w:right w:val="none" w:sz="0" w:space="0" w:color="auto"/>
          </w:divBdr>
        </w:div>
        <w:div w:id="1476025163">
          <w:marLeft w:val="1008"/>
          <w:marRight w:val="0"/>
          <w:marTop w:val="115"/>
          <w:marBottom w:val="0"/>
          <w:divBdr>
            <w:top w:val="none" w:sz="0" w:space="0" w:color="auto"/>
            <w:left w:val="none" w:sz="0" w:space="0" w:color="auto"/>
            <w:bottom w:val="none" w:sz="0" w:space="0" w:color="auto"/>
            <w:right w:val="none" w:sz="0" w:space="0" w:color="auto"/>
          </w:divBdr>
        </w:div>
        <w:div w:id="1763377689">
          <w:marLeft w:val="432"/>
          <w:marRight w:val="0"/>
          <w:marTop w:val="125"/>
          <w:marBottom w:val="0"/>
          <w:divBdr>
            <w:top w:val="none" w:sz="0" w:space="0" w:color="auto"/>
            <w:left w:val="none" w:sz="0" w:space="0" w:color="auto"/>
            <w:bottom w:val="none" w:sz="0" w:space="0" w:color="auto"/>
            <w:right w:val="none" w:sz="0" w:space="0" w:color="auto"/>
          </w:divBdr>
        </w:div>
        <w:div w:id="1837912702">
          <w:marLeft w:val="1008"/>
          <w:marRight w:val="0"/>
          <w:marTop w:val="115"/>
          <w:marBottom w:val="0"/>
          <w:divBdr>
            <w:top w:val="none" w:sz="0" w:space="0" w:color="auto"/>
            <w:left w:val="none" w:sz="0" w:space="0" w:color="auto"/>
            <w:bottom w:val="none" w:sz="0" w:space="0" w:color="auto"/>
            <w:right w:val="none" w:sz="0" w:space="0" w:color="auto"/>
          </w:divBdr>
        </w:div>
      </w:divsChild>
    </w:div>
    <w:div w:id="1969122701">
      <w:bodyDiv w:val="1"/>
      <w:marLeft w:val="0"/>
      <w:marRight w:val="0"/>
      <w:marTop w:val="0"/>
      <w:marBottom w:val="0"/>
      <w:divBdr>
        <w:top w:val="none" w:sz="0" w:space="0" w:color="auto"/>
        <w:left w:val="none" w:sz="0" w:space="0" w:color="auto"/>
        <w:bottom w:val="none" w:sz="0" w:space="0" w:color="auto"/>
        <w:right w:val="none" w:sz="0" w:space="0" w:color="auto"/>
      </w:divBdr>
      <w:divsChild>
        <w:div w:id="238101315">
          <w:marLeft w:val="432"/>
          <w:marRight w:val="0"/>
          <w:marTop w:val="96"/>
          <w:marBottom w:val="0"/>
          <w:divBdr>
            <w:top w:val="none" w:sz="0" w:space="0" w:color="auto"/>
            <w:left w:val="none" w:sz="0" w:space="0" w:color="auto"/>
            <w:bottom w:val="none" w:sz="0" w:space="0" w:color="auto"/>
            <w:right w:val="none" w:sz="0" w:space="0" w:color="auto"/>
          </w:divBdr>
        </w:div>
        <w:div w:id="1120489756">
          <w:marLeft w:val="432"/>
          <w:marRight w:val="0"/>
          <w:marTop w:val="96"/>
          <w:marBottom w:val="0"/>
          <w:divBdr>
            <w:top w:val="none" w:sz="0" w:space="0" w:color="auto"/>
            <w:left w:val="none" w:sz="0" w:space="0" w:color="auto"/>
            <w:bottom w:val="none" w:sz="0" w:space="0" w:color="auto"/>
            <w:right w:val="none" w:sz="0" w:space="0" w:color="auto"/>
          </w:divBdr>
        </w:div>
        <w:div w:id="1270235560">
          <w:marLeft w:val="432"/>
          <w:marRight w:val="0"/>
          <w:marTop w:val="96"/>
          <w:marBottom w:val="0"/>
          <w:divBdr>
            <w:top w:val="none" w:sz="0" w:space="0" w:color="auto"/>
            <w:left w:val="none" w:sz="0" w:space="0" w:color="auto"/>
            <w:bottom w:val="none" w:sz="0" w:space="0" w:color="auto"/>
            <w:right w:val="none" w:sz="0" w:space="0" w:color="auto"/>
          </w:divBdr>
        </w:div>
      </w:divsChild>
    </w:div>
    <w:div w:id="21163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nualcreditreport.com" TargetMode="External"/><Relationship Id="rId3" Type="http://schemas.openxmlformats.org/officeDocument/2006/relationships/settings" Target="settings.xml"/><Relationship Id="rId7" Type="http://schemas.openxmlformats.org/officeDocument/2006/relationships/hyperlink" Target="https://ocrportal.hhs.gov/ocr/breach/breach_form.j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RADIATION &amp; EXPOSURE REPORT</vt:lpstr>
    </vt:vector>
  </TitlesOfParts>
  <Company>Total Medical Compliance, Inc.</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&amp; EXPOSURE REPORT</dc:title>
  <dc:subject/>
  <dc:creator>Berle Chamblee</dc:creator>
  <cp:keywords/>
  <cp:lastModifiedBy>Abby Mitchell</cp:lastModifiedBy>
  <cp:revision>19</cp:revision>
  <cp:lastPrinted>2020-11-09T17:38:00Z</cp:lastPrinted>
  <dcterms:created xsi:type="dcterms:W3CDTF">2021-05-04T16:58:00Z</dcterms:created>
  <dcterms:modified xsi:type="dcterms:W3CDTF">2021-05-04T17:55:00Z</dcterms:modified>
</cp:coreProperties>
</file>